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C84E55" w:rsidRDefault="00C84E55">
      <w:pPr>
        <w:rPr>
          <w:rFonts w:ascii="幼圆" w:eastAsia="幼圆"/>
          <w:sz w:val="24"/>
        </w:rPr>
      </w:pPr>
    </w:p>
    <w:p w:rsidR="00C84E55" w:rsidRDefault="00625F32">
      <w:pPr>
        <w:ind w:firstLineChars="250" w:firstLine="700"/>
        <w:rPr>
          <w:rFonts w:ascii="幼圆" w:eastAsia="幼圆"/>
          <w:sz w:val="24"/>
        </w:rPr>
      </w:pPr>
      <w:r w:rsidRPr="00625F32">
        <w:rPr>
          <w:sz w:val="28"/>
        </w:rPr>
        <w:pict>
          <v:shapetype id="_x0000_t98" coordsize="21600,21600" o:spt="98" adj="2700" path="m0@5qy@2@1l@0@1@0@2qy@7,,21600@2l21600@9qy@7@10l@1@10@1@11qy@2,21600,0@11xem0@5nfqy@2@6@1@5@3@4@2@5l@2@6em@1@5nfl@1@10em21600@2nfqy@7@1l@0@1em@0@2nfqy@8@3@7@2l@7@1e">
            <v:formulas>
              <v:f eqn="sum width 0 #0"/>
              <v:f eqn="val #0"/>
              <v:f eqn="prod @1 1 2"/>
              <v:f eqn="prod @1 3 4"/>
              <v:f eqn="prod @1 5 4"/>
              <v:f eqn="prod @1 3 2"/>
              <v:f eqn="prod @1 2 1"/>
              <v:f eqn="sum width 0 @2"/>
              <v:f eqn="sum width 0 @3"/>
              <v:f eqn="sum height 0 @5"/>
              <v:f eqn="sum height 0 @1"/>
              <v:f eqn="sum height 0 @2"/>
              <v:f eqn="val width"/>
              <v:f eqn="prod width 1 2"/>
              <v:f eqn="prod height 1 2"/>
            </v:formulas>
            <v:path o:extrusionok="f" limo="10800,10800" o:connecttype="custom" o:connectlocs="@13,@1;0,@14;@13,@10;@12,@14" o:connectangles="270,180,90,0" textboxrect="@1,@1,@7,@10"/>
            <v:handles>
              <v:h position="#0,topLeft" xrange="0,5400"/>
            </v:handles>
            <o:complex v:ext="view"/>
          </v:shapetype>
          <v:shape id="横卷形 16" o:spid="_x0000_s1029" type="#_x0000_t98" style="position:absolute;left:0;text-align:left;margin-left:-1pt;margin-top:4pt;width:89.4pt;height:39.9pt;z-index:251652608;v-text-anchor:middle" fillcolor="#c6d9f1" strokecolor="#385d8a" strokeweight="2pt">
            <v:textbox>
              <w:txbxContent>
                <w:p w:rsidR="00C84E55" w:rsidRDefault="00D20030">
                  <w:pPr>
                    <w:jc w:val="center"/>
                    <w:rPr>
                      <w:b/>
                      <w:bCs/>
                      <w:color w:val="000000"/>
                      <w:sz w:val="32"/>
                      <w:szCs w:val="32"/>
                    </w:rPr>
                  </w:pPr>
                  <w:r>
                    <w:rPr>
                      <w:rFonts w:hint="eastAsia"/>
                      <w:b/>
                      <w:bCs/>
                      <w:color w:val="000000"/>
                      <w:sz w:val="32"/>
                      <w:szCs w:val="32"/>
                    </w:rPr>
                    <w:t>产品概述</w:t>
                  </w:r>
                </w:p>
              </w:txbxContent>
            </v:textbox>
          </v:shape>
        </w:pict>
      </w:r>
    </w:p>
    <w:p w:rsidR="00C84E55" w:rsidRDefault="00C84E55">
      <w:pPr>
        <w:ind w:firstLineChars="250" w:firstLine="600"/>
        <w:rPr>
          <w:rFonts w:ascii="幼圆" w:eastAsia="幼圆"/>
          <w:sz w:val="24"/>
        </w:rPr>
      </w:pPr>
    </w:p>
    <w:p w:rsidR="00C84E55" w:rsidRDefault="00C84E55">
      <w:pPr>
        <w:ind w:firstLineChars="250" w:firstLine="600"/>
        <w:rPr>
          <w:rFonts w:ascii="幼圆" w:eastAsia="幼圆"/>
          <w:sz w:val="24"/>
        </w:rPr>
      </w:pPr>
    </w:p>
    <w:p w:rsidR="00C84E55" w:rsidRPr="00496E49" w:rsidRDefault="00D20030">
      <w:pPr>
        <w:pStyle w:val="a3"/>
        <w:spacing w:line="180" w:lineRule="atLeast"/>
        <w:ind w:firstLineChars="100" w:firstLine="240"/>
        <w:rPr>
          <w:rFonts w:hAnsi="宋体" w:cs="宋体"/>
          <w:sz w:val="28"/>
          <w:szCs w:val="28"/>
        </w:rPr>
      </w:pPr>
      <w:r w:rsidRPr="00496E49">
        <w:rPr>
          <w:rFonts w:ascii="黑体" w:eastAsia="黑体" w:hAnsi="黑体" w:cs="黑体" w:hint="eastAsia"/>
          <w:sz w:val="24"/>
          <w:szCs w:val="24"/>
        </w:rPr>
        <w:t>用于测量各种旋转或非旋转机械部件上的各种扭矩、转速及机械功率。</w:t>
      </w:r>
    </w:p>
    <w:tbl>
      <w:tblPr>
        <w:tblpPr w:leftFromText="180" w:rightFromText="180" w:vertAnchor="text" w:horzAnchor="page" w:tblpX="948" w:tblpY="929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460"/>
        <w:gridCol w:w="7795"/>
      </w:tblGrid>
      <w:tr w:rsidR="00C84E55">
        <w:trPr>
          <w:trHeight w:val="307"/>
        </w:trPr>
        <w:tc>
          <w:tcPr>
            <w:tcW w:w="2460" w:type="dxa"/>
            <w:shd w:val="clear" w:color="auto" w:fill="C7DAF1"/>
          </w:tcPr>
          <w:p w:rsidR="00C84E55" w:rsidRDefault="00D20030">
            <w:pPr>
              <w:autoSpaceDN w:val="0"/>
              <w:spacing w:line="375" w:lineRule="atLeast"/>
              <w:jc w:val="center"/>
              <w:rPr>
                <w:rFonts w:ascii="黑体" w:eastAsia="黑体" w:hAnsi="黑体" w:cs="黑体"/>
                <w:bCs/>
                <w:color w:val="FF0000"/>
                <w:sz w:val="28"/>
                <w:szCs w:val="28"/>
                <w:shd w:val="clear" w:color="auto" w:fill="FFFFFF"/>
              </w:rPr>
            </w:pPr>
            <w:r>
              <w:rPr>
                <w:rFonts w:ascii="黑体" w:eastAsia="黑体" w:hAnsi="黑体" w:cs="黑体" w:hint="eastAsia"/>
                <w:b/>
                <w:color w:val="FF0000"/>
                <w:sz w:val="28"/>
                <w:szCs w:val="28"/>
                <w:shd w:val="clear" w:color="auto" w:fill="FFFFFF"/>
              </w:rPr>
              <w:t>指标名称</w:t>
            </w:r>
          </w:p>
        </w:tc>
        <w:tc>
          <w:tcPr>
            <w:tcW w:w="7795" w:type="dxa"/>
            <w:shd w:val="clear" w:color="auto" w:fill="C7DAF1"/>
          </w:tcPr>
          <w:p w:rsidR="00C84E55" w:rsidRDefault="00D20030">
            <w:pPr>
              <w:autoSpaceDN w:val="0"/>
              <w:spacing w:line="375" w:lineRule="atLeast"/>
              <w:rPr>
                <w:rFonts w:ascii="宋体" w:hAnsi="宋体" w:cs="宋体"/>
                <w:bCs/>
                <w:color w:val="FF0000"/>
                <w:sz w:val="28"/>
                <w:szCs w:val="28"/>
                <w:shd w:val="clear" w:color="auto" w:fill="FFFFFF"/>
              </w:rPr>
            </w:pPr>
            <w:r>
              <w:rPr>
                <w:rFonts w:ascii="黑体" w:eastAsia="黑体" w:hAnsi="黑体" w:cs="黑体" w:hint="eastAsia"/>
                <w:b/>
                <w:color w:val="FF0000"/>
                <w:sz w:val="28"/>
                <w:szCs w:val="28"/>
                <w:shd w:val="clear" w:color="auto" w:fill="FFFFFF"/>
              </w:rPr>
              <w:t>参数规格</w:t>
            </w:r>
          </w:p>
        </w:tc>
      </w:tr>
      <w:tr w:rsidR="00C84E55">
        <w:trPr>
          <w:trHeight w:val="307"/>
        </w:trPr>
        <w:tc>
          <w:tcPr>
            <w:tcW w:w="2460" w:type="dxa"/>
            <w:shd w:val="clear" w:color="auto" w:fill="FFFFFF"/>
          </w:tcPr>
          <w:p w:rsidR="00C84E55" w:rsidRDefault="00D20030">
            <w:pPr>
              <w:autoSpaceDN w:val="0"/>
              <w:spacing w:line="375" w:lineRule="atLeast"/>
              <w:jc w:val="center"/>
              <w:rPr>
                <w:rFonts w:ascii="黑体" w:eastAsia="黑体" w:hAnsi="黑体" w:cs="黑体"/>
                <w:color w:val="FF0000"/>
                <w:sz w:val="22"/>
                <w:szCs w:val="22"/>
                <w:shd w:val="clear" w:color="auto" w:fill="FFFFFF"/>
              </w:rPr>
            </w:pPr>
            <w:r>
              <w:rPr>
                <w:rFonts w:ascii="黑体" w:eastAsia="黑体" w:hAnsi="黑体" w:cs="黑体" w:hint="eastAsia"/>
                <w:color w:val="FF0000"/>
                <w:sz w:val="22"/>
                <w:szCs w:val="22"/>
                <w:shd w:val="clear" w:color="auto" w:fill="FFFFFF"/>
              </w:rPr>
              <w:t>型    号</w:t>
            </w:r>
          </w:p>
        </w:tc>
        <w:tc>
          <w:tcPr>
            <w:tcW w:w="7795" w:type="dxa"/>
            <w:shd w:val="clear" w:color="auto" w:fill="FFFFFF"/>
          </w:tcPr>
          <w:p w:rsidR="00C84E55" w:rsidRDefault="008E0AB8">
            <w:pPr>
              <w:autoSpaceDN w:val="0"/>
              <w:spacing w:line="375" w:lineRule="atLeast"/>
              <w:rPr>
                <w:rFonts w:ascii="黑体" w:eastAsia="黑体" w:hAnsi="黑体" w:cs="黑体"/>
                <w:b/>
                <w:color w:val="FF0000"/>
                <w:szCs w:val="21"/>
                <w:shd w:val="clear" w:color="auto" w:fill="FFFFFF"/>
              </w:rPr>
            </w:pPr>
            <w:r>
              <w:rPr>
                <w:rFonts w:ascii="黑体" w:eastAsia="黑体" w:hAnsi="黑体" w:cs="黑体" w:hint="eastAsia"/>
                <w:bCs/>
                <w:color w:val="FF0000"/>
                <w:szCs w:val="21"/>
                <w:shd w:val="clear" w:color="auto" w:fill="FFFFFF"/>
              </w:rPr>
              <w:t>TJN-D1</w:t>
            </w:r>
          </w:p>
        </w:tc>
      </w:tr>
      <w:tr w:rsidR="00C84E55">
        <w:trPr>
          <w:trHeight w:val="464"/>
        </w:trPr>
        <w:tc>
          <w:tcPr>
            <w:tcW w:w="2460" w:type="dxa"/>
            <w:shd w:val="clear" w:color="auto" w:fill="FFFFFF"/>
          </w:tcPr>
          <w:p w:rsidR="00C84E55" w:rsidRDefault="00D20030">
            <w:pPr>
              <w:autoSpaceDN w:val="0"/>
              <w:spacing w:line="375" w:lineRule="atLeast"/>
              <w:ind w:firstLineChars="300" w:firstLine="660"/>
              <w:rPr>
                <w:rFonts w:ascii="黑体" w:eastAsia="黑体" w:hAnsi="黑体" w:cs="黑体"/>
                <w:color w:val="FF0000"/>
                <w:sz w:val="22"/>
                <w:szCs w:val="22"/>
                <w:shd w:val="clear" w:color="auto" w:fill="FFFFFF"/>
              </w:rPr>
            </w:pPr>
            <w:r>
              <w:rPr>
                <w:rFonts w:ascii="黑体" w:eastAsia="黑体" w:hAnsi="黑体" w:cs="黑体" w:hint="eastAsia"/>
                <w:color w:val="FF0000"/>
                <w:sz w:val="22"/>
                <w:szCs w:val="22"/>
                <w:shd w:val="clear" w:color="auto" w:fill="FFFFFF"/>
              </w:rPr>
              <w:t>名    称</w:t>
            </w:r>
          </w:p>
        </w:tc>
        <w:tc>
          <w:tcPr>
            <w:tcW w:w="7795" w:type="dxa"/>
            <w:shd w:val="clear" w:color="auto" w:fill="FFFFFF"/>
          </w:tcPr>
          <w:p w:rsidR="00C84E55" w:rsidRDefault="00D20030">
            <w:pPr>
              <w:autoSpaceDN w:val="0"/>
              <w:spacing w:line="375" w:lineRule="atLeast"/>
              <w:rPr>
                <w:rFonts w:ascii="黑体" w:eastAsia="黑体" w:hAnsi="黑体" w:cs="黑体"/>
                <w:b/>
                <w:color w:val="FF0000"/>
                <w:szCs w:val="21"/>
                <w:shd w:val="clear" w:color="auto" w:fill="FFFFFF"/>
              </w:rPr>
            </w:pPr>
            <w:r>
              <w:rPr>
                <w:rFonts w:ascii="黑体" w:eastAsia="黑体" w:hAnsi="黑体" w:cs="黑体" w:hint="eastAsia"/>
                <w:bCs/>
                <w:color w:val="FF0000"/>
                <w:szCs w:val="21"/>
                <w:shd w:val="clear" w:color="auto" w:fill="FFFFFF"/>
              </w:rPr>
              <w:t>动态扭矩传感器</w:t>
            </w:r>
          </w:p>
        </w:tc>
      </w:tr>
      <w:tr w:rsidR="00C84E55">
        <w:trPr>
          <w:trHeight w:val="452"/>
        </w:trPr>
        <w:tc>
          <w:tcPr>
            <w:tcW w:w="2460" w:type="dxa"/>
          </w:tcPr>
          <w:p w:rsidR="00C84E55" w:rsidRDefault="00C84E55">
            <w:pPr>
              <w:autoSpaceDN w:val="0"/>
              <w:spacing w:line="375" w:lineRule="atLeast"/>
              <w:jc w:val="center"/>
              <w:rPr>
                <w:rFonts w:ascii="黑体" w:eastAsia="黑体" w:hAnsi="黑体" w:cs="黑体"/>
                <w:color w:val="FF0000"/>
                <w:sz w:val="22"/>
                <w:szCs w:val="22"/>
                <w:shd w:val="clear" w:color="auto" w:fill="FFFFFF"/>
              </w:rPr>
            </w:pPr>
          </w:p>
          <w:p w:rsidR="00C84E55" w:rsidRDefault="00D20030">
            <w:pPr>
              <w:autoSpaceDN w:val="0"/>
              <w:spacing w:line="375" w:lineRule="atLeast"/>
              <w:jc w:val="center"/>
              <w:rPr>
                <w:rFonts w:ascii="黑体" w:eastAsia="黑体" w:hAnsi="黑体" w:cs="黑体"/>
                <w:color w:val="FF0000"/>
                <w:sz w:val="22"/>
                <w:szCs w:val="22"/>
                <w:shd w:val="clear" w:color="auto" w:fill="FFFFFF"/>
              </w:rPr>
            </w:pPr>
            <w:r>
              <w:rPr>
                <w:rFonts w:ascii="黑体" w:eastAsia="黑体" w:hAnsi="黑体" w:cs="黑体" w:hint="eastAsia"/>
                <w:color w:val="FF0000"/>
                <w:sz w:val="22"/>
                <w:szCs w:val="22"/>
                <w:shd w:val="clear" w:color="auto" w:fill="FFFFFF"/>
              </w:rPr>
              <w:t>量　　程</w:t>
            </w:r>
          </w:p>
        </w:tc>
        <w:tc>
          <w:tcPr>
            <w:tcW w:w="7795" w:type="dxa"/>
          </w:tcPr>
          <w:p w:rsidR="00C84E55" w:rsidRDefault="00D20030">
            <w:pPr>
              <w:autoSpaceDN w:val="0"/>
              <w:spacing w:line="375" w:lineRule="atLeast"/>
              <w:rPr>
                <w:rFonts w:ascii="黑体" w:eastAsia="黑体" w:hAnsi="黑体" w:cs="黑体"/>
                <w:bCs/>
                <w:color w:val="FF0000"/>
                <w:szCs w:val="21"/>
                <w:shd w:val="clear" w:color="auto" w:fill="FFFFFF"/>
              </w:rPr>
            </w:pPr>
            <w:r>
              <w:rPr>
                <w:rFonts w:ascii="黑体" w:eastAsia="黑体" w:hAnsi="黑体" w:cs="黑体" w:hint="eastAsia"/>
                <w:bCs/>
                <w:color w:val="FF0000"/>
                <w:szCs w:val="21"/>
                <w:shd w:val="clear" w:color="auto" w:fill="FFFFFF"/>
              </w:rPr>
              <w:t>5Nm、10Nm、20Nm、50Nm、100Nm、200Nm、500Nm、1000Nm、2000Nm、5000Nm、1万Nm、2万Nm、3万Nm、5万Nm、10万Nm、20万Nm、30万Nm、50万Nm、60万Nm</w:t>
            </w:r>
          </w:p>
          <w:p w:rsidR="00C84E55" w:rsidRDefault="00D20030">
            <w:pPr>
              <w:autoSpaceDN w:val="0"/>
              <w:spacing w:line="375" w:lineRule="atLeast"/>
              <w:rPr>
                <w:rFonts w:ascii="黑体" w:eastAsia="黑体" w:hAnsi="黑体" w:cs="黑体"/>
                <w:bCs/>
                <w:color w:val="FF0000"/>
                <w:szCs w:val="21"/>
                <w:shd w:val="clear" w:color="auto" w:fill="FFFFFF"/>
              </w:rPr>
            </w:pPr>
            <w:r>
              <w:rPr>
                <w:rFonts w:ascii="黑体" w:eastAsia="黑体" w:hAnsi="黑体" w:cs="黑体" w:hint="eastAsia"/>
                <w:bCs/>
                <w:color w:val="FF0000"/>
                <w:szCs w:val="21"/>
                <w:shd w:val="clear" w:color="auto" w:fill="FFFFFF"/>
              </w:rPr>
              <w:t>（其他量程请咨询销售人员）</w:t>
            </w:r>
          </w:p>
        </w:tc>
      </w:tr>
      <w:tr w:rsidR="00C84E55">
        <w:trPr>
          <w:trHeight w:val="352"/>
        </w:trPr>
        <w:tc>
          <w:tcPr>
            <w:tcW w:w="2460" w:type="dxa"/>
          </w:tcPr>
          <w:p w:rsidR="00C84E55" w:rsidRDefault="00D20030">
            <w:pPr>
              <w:autoSpaceDN w:val="0"/>
              <w:spacing w:line="375" w:lineRule="atLeast"/>
              <w:jc w:val="center"/>
              <w:rPr>
                <w:rFonts w:ascii="黑体" w:eastAsia="黑体" w:hAnsi="黑体" w:cs="黑体"/>
                <w:color w:val="FF0000"/>
                <w:sz w:val="22"/>
                <w:szCs w:val="22"/>
                <w:shd w:val="clear" w:color="auto" w:fill="FFFFFF"/>
              </w:rPr>
            </w:pPr>
            <w:r>
              <w:rPr>
                <w:rFonts w:ascii="黑体" w:eastAsia="黑体" w:hAnsi="黑体" w:cs="黑体" w:hint="eastAsia"/>
                <w:color w:val="FF0000"/>
                <w:sz w:val="22"/>
                <w:szCs w:val="22"/>
                <w:shd w:val="clear" w:color="auto" w:fill="FFFFFF"/>
              </w:rPr>
              <w:t>供电电源</w:t>
            </w:r>
          </w:p>
        </w:tc>
        <w:tc>
          <w:tcPr>
            <w:tcW w:w="7795" w:type="dxa"/>
          </w:tcPr>
          <w:p w:rsidR="00C84E55" w:rsidRDefault="00D20030">
            <w:pPr>
              <w:autoSpaceDN w:val="0"/>
              <w:spacing w:line="375" w:lineRule="atLeast"/>
              <w:rPr>
                <w:rFonts w:ascii="黑体" w:eastAsia="黑体" w:hAnsi="黑体" w:cs="黑体"/>
                <w:bCs/>
                <w:color w:val="FF0000"/>
                <w:szCs w:val="21"/>
                <w:shd w:val="clear" w:color="auto" w:fill="FFFFFF"/>
              </w:rPr>
            </w:pPr>
            <w:r>
              <w:rPr>
                <w:rFonts w:ascii="黑体" w:eastAsia="黑体" w:hAnsi="黑体" w:cs="黑体" w:hint="eastAsia"/>
                <w:bCs/>
                <w:color w:val="FF0000"/>
                <w:szCs w:val="21"/>
                <w:shd w:val="clear" w:color="auto" w:fill="FFFFFF"/>
              </w:rPr>
              <w:t>±15VDC（适用频率信号输出）、如需24VDC电源订货前需提前说明</w:t>
            </w:r>
          </w:p>
        </w:tc>
      </w:tr>
      <w:tr w:rsidR="00C84E55">
        <w:trPr>
          <w:trHeight w:val="90"/>
        </w:trPr>
        <w:tc>
          <w:tcPr>
            <w:tcW w:w="2460" w:type="dxa"/>
          </w:tcPr>
          <w:p w:rsidR="00C84E55" w:rsidRDefault="00D20030">
            <w:pPr>
              <w:autoSpaceDN w:val="0"/>
              <w:spacing w:line="375" w:lineRule="atLeast"/>
              <w:jc w:val="center"/>
              <w:rPr>
                <w:rFonts w:ascii="黑体" w:eastAsia="黑体" w:hAnsi="黑体" w:cs="黑体"/>
                <w:color w:val="FF0000"/>
                <w:sz w:val="22"/>
                <w:szCs w:val="22"/>
                <w:shd w:val="clear" w:color="auto" w:fill="FFFFFF"/>
              </w:rPr>
            </w:pPr>
            <w:r>
              <w:rPr>
                <w:rFonts w:ascii="黑体" w:eastAsia="黑体" w:hAnsi="黑体" w:cs="黑体" w:hint="eastAsia"/>
                <w:color w:val="FF0000"/>
                <w:sz w:val="22"/>
                <w:szCs w:val="22"/>
                <w:shd w:val="clear" w:color="auto" w:fill="FFFFFF"/>
              </w:rPr>
              <w:t>扭矩信号</w:t>
            </w:r>
          </w:p>
        </w:tc>
        <w:tc>
          <w:tcPr>
            <w:tcW w:w="7795" w:type="dxa"/>
          </w:tcPr>
          <w:p w:rsidR="00C84E55" w:rsidRDefault="00D20030">
            <w:pPr>
              <w:autoSpaceDN w:val="0"/>
              <w:spacing w:line="375" w:lineRule="atLeast"/>
              <w:rPr>
                <w:rFonts w:ascii="黑体" w:eastAsia="黑体" w:hAnsi="黑体" w:cs="黑体"/>
                <w:bCs/>
                <w:color w:val="FF0000"/>
                <w:szCs w:val="21"/>
                <w:shd w:val="clear" w:color="auto" w:fill="FFFFFF"/>
              </w:rPr>
            </w:pPr>
            <w:r>
              <w:rPr>
                <w:rFonts w:ascii="黑体" w:eastAsia="黑体" w:hAnsi="黑体" w:cs="黑体" w:hint="eastAsia"/>
                <w:bCs/>
                <w:color w:val="FF0000"/>
                <w:szCs w:val="21"/>
                <w:shd w:val="clear" w:color="auto" w:fill="FFFFFF"/>
              </w:rPr>
              <w:t>5～15Khz（幅值12V,零点10kHz）、可选配搭配模块或者仪表变送输出电流4～20mA、电压1～5V、0-10V、±5V、±10V或通讯RS232/R485等（其他信号请咨询销售人员）</w:t>
            </w:r>
          </w:p>
        </w:tc>
      </w:tr>
      <w:tr w:rsidR="00C84E55">
        <w:trPr>
          <w:trHeight w:val="419"/>
        </w:trPr>
        <w:tc>
          <w:tcPr>
            <w:tcW w:w="2460" w:type="dxa"/>
          </w:tcPr>
          <w:p w:rsidR="00C84E55" w:rsidRDefault="00D20030">
            <w:pPr>
              <w:autoSpaceDN w:val="0"/>
              <w:spacing w:line="375" w:lineRule="atLeast"/>
              <w:jc w:val="center"/>
              <w:rPr>
                <w:rFonts w:ascii="黑体" w:eastAsia="黑体" w:hAnsi="黑体" w:cs="黑体"/>
                <w:color w:val="FF0000"/>
                <w:sz w:val="22"/>
                <w:szCs w:val="22"/>
                <w:shd w:val="clear" w:color="auto" w:fill="FFFFFF"/>
              </w:rPr>
            </w:pPr>
            <w:r>
              <w:rPr>
                <w:rFonts w:ascii="黑体" w:eastAsia="黑体" w:hAnsi="黑体" w:cs="黑体" w:hint="eastAsia"/>
                <w:color w:val="FF0000"/>
                <w:sz w:val="22"/>
                <w:szCs w:val="22"/>
                <w:shd w:val="clear" w:color="auto" w:fill="FFFFFF"/>
              </w:rPr>
              <w:t>转速量程</w:t>
            </w:r>
          </w:p>
        </w:tc>
        <w:tc>
          <w:tcPr>
            <w:tcW w:w="7795" w:type="dxa"/>
          </w:tcPr>
          <w:p w:rsidR="00C84E55" w:rsidRDefault="00D20030">
            <w:pPr>
              <w:autoSpaceDN w:val="0"/>
              <w:spacing w:line="375" w:lineRule="atLeast"/>
              <w:rPr>
                <w:rFonts w:ascii="黑体" w:eastAsia="黑体" w:hAnsi="黑体" w:cs="黑体"/>
                <w:bCs/>
                <w:color w:val="FF0000"/>
                <w:szCs w:val="21"/>
                <w:shd w:val="clear" w:color="auto" w:fill="FFFFFF"/>
              </w:rPr>
            </w:pPr>
            <w:r>
              <w:rPr>
                <w:rFonts w:ascii="黑体" w:eastAsia="黑体" w:hAnsi="黑体" w:cs="黑体" w:hint="eastAsia"/>
                <w:bCs/>
                <w:color w:val="FF0000"/>
                <w:szCs w:val="21"/>
                <w:shd w:val="clear" w:color="auto" w:fill="FFFFFF"/>
              </w:rPr>
              <w:t>0～1000、3000、6000、8000转/分（其他转速范围请咨询销售人员）</w:t>
            </w:r>
          </w:p>
        </w:tc>
      </w:tr>
      <w:tr w:rsidR="00C84E55">
        <w:trPr>
          <w:trHeight w:val="734"/>
        </w:trPr>
        <w:tc>
          <w:tcPr>
            <w:tcW w:w="2460" w:type="dxa"/>
          </w:tcPr>
          <w:p w:rsidR="00C84E55" w:rsidRDefault="00D20030">
            <w:pPr>
              <w:autoSpaceDN w:val="0"/>
              <w:spacing w:line="375" w:lineRule="atLeast"/>
              <w:jc w:val="center"/>
              <w:rPr>
                <w:rFonts w:ascii="黑体" w:eastAsia="黑体" w:hAnsi="黑体" w:cs="黑体"/>
                <w:color w:val="FF0000"/>
                <w:sz w:val="22"/>
                <w:szCs w:val="22"/>
                <w:shd w:val="clear" w:color="auto" w:fill="FFFFFF"/>
              </w:rPr>
            </w:pPr>
            <w:r>
              <w:rPr>
                <w:rFonts w:ascii="黑体" w:eastAsia="黑体" w:hAnsi="黑体" w:cs="黑体" w:hint="eastAsia"/>
                <w:color w:val="FF0000"/>
                <w:sz w:val="22"/>
                <w:szCs w:val="22"/>
                <w:shd w:val="clear" w:color="auto" w:fill="FFFFFF"/>
              </w:rPr>
              <w:t>转速信号</w:t>
            </w:r>
          </w:p>
        </w:tc>
        <w:tc>
          <w:tcPr>
            <w:tcW w:w="7795" w:type="dxa"/>
          </w:tcPr>
          <w:p w:rsidR="00C84E55" w:rsidRDefault="00D20030">
            <w:pPr>
              <w:autoSpaceDN w:val="0"/>
              <w:spacing w:line="375" w:lineRule="atLeast"/>
              <w:rPr>
                <w:rFonts w:ascii="黑体" w:eastAsia="黑体" w:hAnsi="黑体" w:cs="黑体"/>
                <w:bCs/>
                <w:color w:val="FF0000"/>
                <w:szCs w:val="21"/>
                <w:shd w:val="clear" w:color="auto" w:fill="FFFFFF"/>
              </w:rPr>
            </w:pPr>
            <w:r>
              <w:rPr>
                <w:rFonts w:ascii="黑体" w:eastAsia="黑体" w:hAnsi="黑体" w:cs="黑体" w:hint="eastAsia"/>
                <w:bCs/>
                <w:color w:val="FF0000"/>
                <w:szCs w:val="21"/>
                <w:shd w:val="clear" w:color="auto" w:fill="FFFFFF"/>
              </w:rPr>
              <w:t>60脉冲/转</w:t>
            </w:r>
            <w:r>
              <w:rPr>
                <w:rFonts w:ascii="黑体" w:eastAsia="黑体" w:hAnsi="黑体" w:cs="黑体" w:hint="eastAsia"/>
                <w:bCs/>
                <w:color w:val="FF0000"/>
                <w:szCs w:val="21"/>
              </w:rPr>
              <w:t>(无积累误差，幅值12VDC)</w:t>
            </w:r>
            <w:r>
              <w:rPr>
                <w:rFonts w:ascii="黑体" w:eastAsia="黑体" w:hAnsi="黑体" w:cs="黑体" w:hint="eastAsia"/>
                <w:bCs/>
                <w:color w:val="FF0000"/>
                <w:szCs w:val="21"/>
                <w:shd w:val="clear" w:color="auto" w:fill="FFFFFF"/>
              </w:rPr>
              <w:t>、可选配搭配信号转换模块或者仪表输出电流4～20mA、电压1～5V、0-10V、±5V、±10V或通讯RS232/R485等</w:t>
            </w:r>
          </w:p>
        </w:tc>
      </w:tr>
      <w:tr w:rsidR="00C84E55">
        <w:trPr>
          <w:trHeight w:val="431"/>
        </w:trPr>
        <w:tc>
          <w:tcPr>
            <w:tcW w:w="2460" w:type="dxa"/>
          </w:tcPr>
          <w:p w:rsidR="00C84E55" w:rsidRDefault="00D20030">
            <w:pPr>
              <w:autoSpaceDN w:val="0"/>
              <w:spacing w:line="375" w:lineRule="atLeast"/>
              <w:jc w:val="center"/>
              <w:rPr>
                <w:rFonts w:ascii="黑体" w:eastAsia="黑体" w:hAnsi="黑体" w:cs="黑体"/>
                <w:color w:val="FF0000"/>
                <w:sz w:val="22"/>
                <w:szCs w:val="22"/>
                <w:shd w:val="clear" w:color="auto" w:fill="FFFFFF"/>
              </w:rPr>
            </w:pPr>
            <w:r>
              <w:rPr>
                <w:rFonts w:ascii="黑体" w:eastAsia="黑体" w:hAnsi="黑体" w:cs="黑体" w:hint="eastAsia"/>
                <w:color w:val="FF0000"/>
                <w:sz w:val="22"/>
                <w:szCs w:val="22"/>
                <w:shd w:val="clear" w:color="auto" w:fill="FFFFFF"/>
              </w:rPr>
              <w:t>精    度</w:t>
            </w:r>
          </w:p>
        </w:tc>
        <w:tc>
          <w:tcPr>
            <w:tcW w:w="7795" w:type="dxa"/>
          </w:tcPr>
          <w:p w:rsidR="00C84E55" w:rsidRDefault="00D20030">
            <w:pPr>
              <w:autoSpaceDN w:val="0"/>
              <w:spacing w:line="375" w:lineRule="atLeast"/>
              <w:rPr>
                <w:rFonts w:ascii="微软雅黑" w:eastAsia="微软雅黑" w:hAnsi="微软雅黑" w:cs="微软雅黑"/>
                <w:bCs/>
                <w:color w:val="FF0000"/>
                <w:szCs w:val="21"/>
                <w:shd w:val="clear" w:color="auto" w:fill="FFFFFF"/>
              </w:rPr>
            </w:pPr>
            <w:r>
              <w:rPr>
                <w:rFonts w:ascii="微软雅黑" w:eastAsia="微软雅黑" w:hAnsi="微软雅黑" w:cs="微软雅黑" w:hint="eastAsia"/>
                <w:bCs/>
                <w:color w:val="FF0000"/>
                <w:szCs w:val="21"/>
                <w:shd w:val="clear" w:color="auto" w:fill="FFFFFF"/>
              </w:rPr>
              <w:t>默认±0.5%（0.1%、0.2%、0.25%、0.3%）可选</w:t>
            </w:r>
          </w:p>
        </w:tc>
      </w:tr>
      <w:tr w:rsidR="00C84E55">
        <w:trPr>
          <w:trHeight w:val="431"/>
        </w:trPr>
        <w:tc>
          <w:tcPr>
            <w:tcW w:w="2460" w:type="dxa"/>
          </w:tcPr>
          <w:p w:rsidR="00C84E55" w:rsidRDefault="00D20030">
            <w:pPr>
              <w:autoSpaceDN w:val="0"/>
              <w:spacing w:line="375" w:lineRule="atLeast"/>
              <w:jc w:val="center"/>
              <w:rPr>
                <w:rFonts w:ascii="黑体" w:eastAsia="黑体" w:hAnsi="黑体" w:cs="黑体"/>
                <w:color w:val="FF0000"/>
                <w:sz w:val="22"/>
                <w:szCs w:val="22"/>
                <w:shd w:val="clear" w:color="auto" w:fill="FFFFFF"/>
              </w:rPr>
            </w:pPr>
            <w:r>
              <w:rPr>
                <w:rFonts w:ascii="黑体" w:eastAsia="黑体" w:hAnsi="黑体" w:cs="黑体" w:hint="eastAsia"/>
                <w:color w:val="FF0000"/>
                <w:sz w:val="22"/>
                <w:szCs w:val="22"/>
                <w:shd w:val="clear" w:color="auto" w:fill="FFFFFF"/>
              </w:rPr>
              <w:t>年稳定性</w:t>
            </w:r>
          </w:p>
        </w:tc>
        <w:tc>
          <w:tcPr>
            <w:tcW w:w="7795" w:type="dxa"/>
          </w:tcPr>
          <w:p w:rsidR="00C84E55" w:rsidRDefault="00D20030">
            <w:pPr>
              <w:autoSpaceDN w:val="0"/>
              <w:spacing w:line="375" w:lineRule="atLeast"/>
              <w:rPr>
                <w:rFonts w:ascii="黑体" w:eastAsia="黑体" w:hAnsi="黑体" w:cs="黑体"/>
                <w:bCs/>
                <w:color w:val="FF0000"/>
                <w:szCs w:val="21"/>
                <w:shd w:val="clear" w:color="auto" w:fill="FFFFFF"/>
              </w:rPr>
            </w:pPr>
            <w:r>
              <w:rPr>
                <w:rFonts w:ascii="黑体" w:eastAsia="黑体" w:hAnsi="黑体" w:cs="黑体" w:hint="eastAsia"/>
                <w:bCs/>
                <w:color w:val="FF0000"/>
                <w:szCs w:val="21"/>
                <w:shd w:val="clear" w:color="auto" w:fill="FFFFFF"/>
              </w:rPr>
              <w:t>0.3%/年</w:t>
            </w:r>
          </w:p>
        </w:tc>
      </w:tr>
      <w:tr w:rsidR="00C84E55">
        <w:trPr>
          <w:trHeight w:val="431"/>
        </w:trPr>
        <w:tc>
          <w:tcPr>
            <w:tcW w:w="2460" w:type="dxa"/>
          </w:tcPr>
          <w:p w:rsidR="00C84E55" w:rsidRDefault="00D20030">
            <w:pPr>
              <w:autoSpaceDN w:val="0"/>
              <w:spacing w:line="375" w:lineRule="atLeast"/>
              <w:jc w:val="center"/>
              <w:rPr>
                <w:rFonts w:ascii="黑体" w:eastAsia="黑体" w:hAnsi="黑体" w:cs="黑体"/>
                <w:color w:val="FF0000"/>
                <w:sz w:val="22"/>
                <w:szCs w:val="22"/>
                <w:shd w:val="clear" w:color="auto" w:fill="FFFFFF"/>
              </w:rPr>
            </w:pPr>
            <w:r>
              <w:rPr>
                <w:rFonts w:ascii="黑体" w:eastAsia="黑体" w:hAnsi="黑体" w:cs="黑体" w:hint="eastAsia"/>
                <w:color w:val="FF0000"/>
                <w:sz w:val="22"/>
                <w:szCs w:val="22"/>
                <w:shd w:val="clear" w:color="auto" w:fill="FFFFFF"/>
              </w:rPr>
              <w:t>绝缘电阻</w:t>
            </w:r>
          </w:p>
        </w:tc>
        <w:tc>
          <w:tcPr>
            <w:tcW w:w="7795" w:type="dxa"/>
          </w:tcPr>
          <w:p w:rsidR="00C84E55" w:rsidRDefault="00D20030">
            <w:pPr>
              <w:autoSpaceDN w:val="0"/>
              <w:spacing w:line="375" w:lineRule="atLeast"/>
              <w:rPr>
                <w:rFonts w:ascii="黑体" w:eastAsia="黑体" w:hAnsi="黑体" w:cs="黑体"/>
                <w:bCs/>
                <w:color w:val="FF0000"/>
                <w:szCs w:val="21"/>
                <w:shd w:val="clear" w:color="auto" w:fill="FFFFFF"/>
              </w:rPr>
            </w:pPr>
            <w:r>
              <w:rPr>
                <w:rFonts w:ascii="黑体" w:eastAsia="黑体" w:hAnsi="黑体" w:cs="黑体" w:hint="eastAsia"/>
                <w:bCs/>
                <w:color w:val="FF0000"/>
                <w:szCs w:val="21"/>
                <w:shd w:val="clear" w:color="auto" w:fill="FFFFFF"/>
              </w:rPr>
              <w:t>≥200MΩ(100VDC)</w:t>
            </w:r>
          </w:p>
        </w:tc>
      </w:tr>
      <w:tr w:rsidR="00C84E55">
        <w:trPr>
          <w:trHeight w:val="431"/>
        </w:trPr>
        <w:tc>
          <w:tcPr>
            <w:tcW w:w="2460" w:type="dxa"/>
          </w:tcPr>
          <w:p w:rsidR="00C84E55" w:rsidRDefault="00D20030">
            <w:pPr>
              <w:autoSpaceDN w:val="0"/>
              <w:spacing w:line="375" w:lineRule="atLeast"/>
              <w:jc w:val="center"/>
              <w:rPr>
                <w:rFonts w:ascii="黑体" w:eastAsia="黑体" w:hAnsi="黑体" w:cs="黑体"/>
                <w:bCs/>
                <w:color w:val="FF0000"/>
                <w:sz w:val="22"/>
                <w:szCs w:val="22"/>
                <w:shd w:val="clear" w:color="auto" w:fill="FFFFFF"/>
              </w:rPr>
            </w:pPr>
            <w:r>
              <w:rPr>
                <w:rFonts w:ascii="黑体" w:eastAsia="黑体" w:hAnsi="黑体" w:cs="黑体" w:hint="eastAsia"/>
                <w:bCs/>
                <w:color w:val="FF0000"/>
                <w:sz w:val="22"/>
                <w:szCs w:val="22"/>
                <w:shd w:val="clear" w:color="auto" w:fill="FFFFFF"/>
              </w:rPr>
              <w:t>环境温度</w:t>
            </w:r>
          </w:p>
        </w:tc>
        <w:tc>
          <w:tcPr>
            <w:tcW w:w="7795" w:type="dxa"/>
          </w:tcPr>
          <w:p w:rsidR="00C84E55" w:rsidRDefault="00D20030">
            <w:pPr>
              <w:autoSpaceDN w:val="0"/>
              <w:spacing w:line="375" w:lineRule="atLeast"/>
              <w:rPr>
                <w:rFonts w:ascii="黑体" w:eastAsia="黑体" w:hAnsi="黑体" w:cs="黑体"/>
                <w:bCs/>
                <w:color w:val="FF0000"/>
                <w:szCs w:val="21"/>
                <w:shd w:val="clear" w:color="auto" w:fill="FFFFFF"/>
              </w:rPr>
            </w:pPr>
            <w:r>
              <w:rPr>
                <w:rFonts w:ascii="黑体" w:eastAsia="黑体" w:hAnsi="黑体" w:cs="黑体" w:hint="eastAsia"/>
                <w:bCs/>
                <w:color w:val="FF0000"/>
                <w:szCs w:val="21"/>
                <w:shd w:val="clear" w:color="auto" w:fill="FFFFFF"/>
              </w:rPr>
              <w:t>-20～60℃（可定制高低温型、防爆型、扭矩角度一体型、高转速型、非标尺寸等）</w:t>
            </w:r>
          </w:p>
        </w:tc>
      </w:tr>
      <w:tr w:rsidR="00C84E55">
        <w:trPr>
          <w:trHeight w:val="431"/>
        </w:trPr>
        <w:tc>
          <w:tcPr>
            <w:tcW w:w="2460" w:type="dxa"/>
          </w:tcPr>
          <w:p w:rsidR="00C84E55" w:rsidRDefault="00D20030">
            <w:pPr>
              <w:autoSpaceDN w:val="0"/>
              <w:spacing w:line="375" w:lineRule="atLeast"/>
              <w:jc w:val="center"/>
              <w:rPr>
                <w:rFonts w:ascii="黑体" w:eastAsia="黑体" w:hAnsi="黑体" w:cs="黑体"/>
                <w:bCs/>
                <w:color w:val="FF0000"/>
                <w:sz w:val="22"/>
                <w:szCs w:val="22"/>
                <w:shd w:val="clear" w:color="auto" w:fill="FFFFFF"/>
              </w:rPr>
            </w:pPr>
            <w:r>
              <w:rPr>
                <w:rFonts w:ascii="黑体" w:eastAsia="黑体" w:hAnsi="黑体" w:cs="黑体" w:hint="eastAsia"/>
                <w:bCs/>
                <w:color w:val="FF0000"/>
                <w:sz w:val="22"/>
                <w:szCs w:val="22"/>
                <w:shd w:val="clear" w:color="auto" w:fill="FFFFFF"/>
              </w:rPr>
              <w:t>相对湿度</w:t>
            </w:r>
          </w:p>
        </w:tc>
        <w:tc>
          <w:tcPr>
            <w:tcW w:w="7795" w:type="dxa"/>
          </w:tcPr>
          <w:p w:rsidR="00C84E55" w:rsidRDefault="00D20030">
            <w:pPr>
              <w:autoSpaceDN w:val="0"/>
              <w:spacing w:line="375" w:lineRule="atLeast"/>
              <w:rPr>
                <w:rFonts w:ascii="黑体" w:eastAsia="黑体" w:hAnsi="黑体" w:cs="黑体"/>
                <w:bCs/>
                <w:color w:val="FF0000"/>
                <w:szCs w:val="21"/>
                <w:shd w:val="clear" w:color="auto" w:fill="FFFFFF"/>
              </w:rPr>
            </w:pPr>
            <w:r>
              <w:rPr>
                <w:rFonts w:ascii="黑体" w:eastAsia="黑体" w:hAnsi="黑体" w:cs="黑体" w:hint="eastAsia"/>
                <w:bCs/>
                <w:color w:val="FF0000"/>
                <w:szCs w:val="21"/>
                <w:shd w:val="clear" w:color="auto" w:fill="FFFFFF"/>
              </w:rPr>
              <w:t>0～90%RH</w:t>
            </w:r>
          </w:p>
        </w:tc>
      </w:tr>
      <w:tr w:rsidR="00C84E55">
        <w:trPr>
          <w:trHeight w:val="431"/>
        </w:trPr>
        <w:tc>
          <w:tcPr>
            <w:tcW w:w="2460" w:type="dxa"/>
          </w:tcPr>
          <w:p w:rsidR="00C84E55" w:rsidRDefault="00D20030">
            <w:pPr>
              <w:autoSpaceDN w:val="0"/>
              <w:spacing w:line="375" w:lineRule="atLeast"/>
              <w:jc w:val="center"/>
              <w:rPr>
                <w:rFonts w:ascii="黑体" w:eastAsia="黑体" w:hAnsi="黑体" w:cs="黑体"/>
                <w:bCs/>
                <w:color w:val="FF0000"/>
                <w:sz w:val="22"/>
                <w:szCs w:val="22"/>
                <w:shd w:val="clear" w:color="auto" w:fill="FFFFFF"/>
              </w:rPr>
            </w:pPr>
            <w:r>
              <w:rPr>
                <w:rFonts w:ascii="黑体" w:eastAsia="黑体" w:hAnsi="黑体" w:cs="黑体" w:hint="eastAsia"/>
                <w:bCs/>
                <w:color w:val="FF0000"/>
                <w:sz w:val="22"/>
                <w:szCs w:val="22"/>
                <w:shd w:val="clear" w:color="auto" w:fill="FFFFFF"/>
              </w:rPr>
              <w:t>过载能力</w:t>
            </w:r>
          </w:p>
        </w:tc>
        <w:tc>
          <w:tcPr>
            <w:tcW w:w="7795" w:type="dxa"/>
          </w:tcPr>
          <w:p w:rsidR="00C84E55" w:rsidRDefault="00D20030">
            <w:pPr>
              <w:autoSpaceDN w:val="0"/>
              <w:spacing w:line="375" w:lineRule="atLeast"/>
              <w:rPr>
                <w:rFonts w:ascii="黑体" w:eastAsia="黑体" w:hAnsi="黑体" w:cs="黑体"/>
                <w:bCs/>
                <w:color w:val="FF0000"/>
                <w:szCs w:val="21"/>
                <w:shd w:val="clear" w:color="auto" w:fill="FFFFFF"/>
              </w:rPr>
            </w:pPr>
            <w:r>
              <w:rPr>
                <w:rFonts w:ascii="黑体" w:eastAsia="黑体" w:hAnsi="黑体" w:cs="黑体" w:hint="eastAsia"/>
                <w:bCs/>
                <w:color w:val="FF0000"/>
                <w:szCs w:val="21"/>
                <w:shd w:val="clear" w:color="auto" w:fill="FFFFFF"/>
              </w:rPr>
              <w:t>150%</w:t>
            </w:r>
          </w:p>
        </w:tc>
      </w:tr>
      <w:tr w:rsidR="00C84E55">
        <w:trPr>
          <w:trHeight w:val="480"/>
        </w:trPr>
        <w:tc>
          <w:tcPr>
            <w:tcW w:w="2460" w:type="dxa"/>
          </w:tcPr>
          <w:p w:rsidR="00C84E55" w:rsidRDefault="00D20030">
            <w:pPr>
              <w:autoSpaceDN w:val="0"/>
              <w:spacing w:line="375" w:lineRule="atLeast"/>
              <w:jc w:val="center"/>
              <w:rPr>
                <w:rFonts w:ascii="黑体" w:eastAsia="黑体" w:hAnsi="黑体" w:cs="黑体"/>
                <w:bCs/>
                <w:color w:val="FF0000"/>
                <w:sz w:val="22"/>
                <w:szCs w:val="22"/>
                <w:shd w:val="clear" w:color="auto" w:fill="FFFFFF"/>
              </w:rPr>
            </w:pPr>
            <w:r>
              <w:rPr>
                <w:rFonts w:ascii="黑体" w:eastAsia="黑体" w:hAnsi="黑体" w:cs="黑体" w:hint="eastAsia"/>
                <w:bCs/>
                <w:color w:val="FF0000"/>
                <w:sz w:val="22"/>
                <w:szCs w:val="22"/>
                <w:shd w:val="clear" w:color="auto" w:fill="FFFFFF"/>
              </w:rPr>
              <w:t>频率响应</w:t>
            </w:r>
          </w:p>
        </w:tc>
        <w:tc>
          <w:tcPr>
            <w:tcW w:w="7795" w:type="dxa"/>
          </w:tcPr>
          <w:p w:rsidR="00C84E55" w:rsidRDefault="00D20030">
            <w:pPr>
              <w:autoSpaceDN w:val="0"/>
              <w:spacing w:line="375" w:lineRule="atLeast"/>
              <w:rPr>
                <w:rFonts w:ascii="黑体" w:eastAsia="黑体" w:hAnsi="黑体" w:cs="黑体"/>
                <w:bCs/>
                <w:color w:val="FF0000"/>
                <w:szCs w:val="21"/>
                <w:shd w:val="clear" w:color="auto" w:fill="FFFFFF"/>
              </w:rPr>
            </w:pPr>
            <w:r>
              <w:rPr>
                <w:rFonts w:ascii="黑体" w:eastAsia="黑体" w:hAnsi="黑体" w:cs="黑体" w:hint="eastAsia"/>
                <w:bCs/>
                <w:color w:val="FF0000"/>
                <w:szCs w:val="21"/>
                <w:shd w:val="clear" w:color="auto" w:fill="FFFFFF"/>
              </w:rPr>
              <w:t>3ms</w:t>
            </w:r>
          </w:p>
        </w:tc>
      </w:tr>
    </w:tbl>
    <w:p w:rsidR="00C84E55" w:rsidRDefault="00C84E55">
      <w:pPr>
        <w:rPr>
          <w:rFonts w:ascii="宋体" w:hAnsi="宋体" w:cs="宋体"/>
          <w:sz w:val="28"/>
          <w:szCs w:val="28"/>
        </w:rPr>
      </w:pPr>
    </w:p>
    <w:p w:rsidR="00C84E55" w:rsidRDefault="00C84E55">
      <w:pPr>
        <w:ind w:firstLineChars="200" w:firstLine="560"/>
        <w:rPr>
          <w:rFonts w:ascii="宋体" w:hAnsi="宋体" w:cs="宋体"/>
          <w:sz w:val="28"/>
          <w:szCs w:val="28"/>
        </w:rPr>
      </w:pPr>
    </w:p>
    <w:p w:rsidR="00C84E55" w:rsidRDefault="00D20030">
      <w:pPr>
        <w:rPr>
          <w:rFonts w:ascii="宋体" w:hAnsi="宋体" w:cs="宋体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 xml:space="preserve">                                           </w:t>
      </w:r>
    </w:p>
    <w:p w:rsidR="00C84E55" w:rsidRDefault="00C84E55">
      <w:pPr>
        <w:rPr>
          <w:rFonts w:ascii="宋体" w:hAnsi="宋体" w:cs="宋体"/>
          <w:sz w:val="28"/>
          <w:szCs w:val="28"/>
        </w:rPr>
      </w:pPr>
    </w:p>
    <w:p w:rsidR="00C84E55" w:rsidRDefault="00C84E55">
      <w:pPr>
        <w:rPr>
          <w:rFonts w:ascii="宋体" w:hAnsi="宋体" w:cs="宋体"/>
          <w:sz w:val="28"/>
          <w:szCs w:val="28"/>
        </w:rPr>
      </w:pPr>
    </w:p>
    <w:p w:rsidR="00C84E55" w:rsidRDefault="00C84E55">
      <w:pPr>
        <w:rPr>
          <w:rFonts w:ascii="宋体" w:hAnsi="宋体" w:cs="宋体"/>
          <w:sz w:val="28"/>
          <w:szCs w:val="28"/>
        </w:rPr>
      </w:pPr>
    </w:p>
    <w:p w:rsidR="00C84E55" w:rsidRDefault="00C84E55">
      <w:pPr>
        <w:rPr>
          <w:rFonts w:ascii="宋体" w:hAnsi="宋体" w:cs="宋体"/>
          <w:sz w:val="28"/>
          <w:szCs w:val="28"/>
        </w:rPr>
      </w:pPr>
    </w:p>
    <w:p w:rsidR="00C84E55" w:rsidRDefault="00C84E55">
      <w:pPr>
        <w:rPr>
          <w:rFonts w:ascii="宋体" w:hAnsi="宋体" w:cs="宋体"/>
          <w:sz w:val="28"/>
          <w:szCs w:val="28"/>
        </w:rPr>
      </w:pPr>
    </w:p>
    <w:p w:rsidR="00C84E55" w:rsidRDefault="00C84E55">
      <w:pPr>
        <w:rPr>
          <w:rFonts w:ascii="宋体" w:hAnsi="宋体" w:cs="宋体"/>
          <w:sz w:val="28"/>
          <w:szCs w:val="28"/>
        </w:rPr>
      </w:pPr>
    </w:p>
    <w:p w:rsidR="00C84E55" w:rsidRDefault="00C84E55">
      <w:pPr>
        <w:ind w:firstLineChars="250" w:firstLine="600"/>
        <w:rPr>
          <w:rFonts w:ascii="幼圆" w:eastAsia="幼圆"/>
          <w:sz w:val="24"/>
        </w:rPr>
      </w:pPr>
    </w:p>
    <w:p w:rsidR="00C84E55" w:rsidRDefault="00625F32">
      <w:pPr>
        <w:rPr>
          <w:sz w:val="28"/>
        </w:rPr>
      </w:pPr>
      <w:r>
        <w:rPr>
          <w:sz w:val="28"/>
        </w:rPr>
        <w:pict>
          <v:shape id="_x0000_s1045" type="#_x0000_t98" style="position:absolute;left:0;text-align:left;margin-left:-.95pt;margin-top:27.45pt;width:104.3pt;height:42.05pt;z-index:251654656;v-text-anchor:middle" fillcolor="#c6d9f1" strokecolor="#385d8a" strokeweight="2pt">
            <v:textbox>
              <w:txbxContent>
                <w:p w:rsidR="00C84E55" w:rsidRDefault="00D20030">
                  <w:pPr>
                    <w:jc w:val="center"/>
                    <w:rPr>
                      <w:b/>
                      <w:bCs/>
                      <w:color w:val="000000"/>
                      <w:sz w:val="32"/>
                      <w:szCs w:val="32"/>
                    </w:rPr>
                  </w:pPr>
                  <w:r>
                    <w:rPr>
                      <w:rFonts w:hint="eastAsia"/>
                      <w:b/>
                      <w:bCs/>
                      <w:color w:val="000000"/>
                      <w:sz w:val="32"/>
                      <w:szCs w:val="32"/>
                    </w:rPr>
                    <w:t>尺寸对照表</w:t>
                  </w:r>
                </w:p>
              </w:txbxContent>
            </v:textbox>
          </v:shape>
        </w:pict>
      </w:r>
    </w:p>
    <w:p w:rsidR="00C84E55" w:rsidRDefault="00D20030">
      <w:pPr>
        <w:rPr>
          <w:sz w:val="28"/>
        </w:rPr>
      </w:pPr>
      <w:r>
        <w:rPr>
          <w:rFonts w:hint="eastAsia"/>
          <w:sz w:val="28"/>
        </w:rPr>
        <w:t xml:space="preserve">  </w:t>
      </w:r>
    </w:p>
    <w:p w:rsidR="00C84E55" w:rsidRDefault="00D20030">
      <w:pPr>
        <w:pStyle w:val="a3"/>
        <w:spacing w:line="180" w:lineRule="atLeast"/>
        <w:ind w:firstLineChars="900" w:firstLine="2168"/>
        <w:rPr>
          <w:rFonts w:ascii="黑体" w:eastAsia="黑体" w:hAnsi="黑体" w:cs="黑体"/>
          <w:b/>
          <w:color w:val="366091"/>
          <w:sz w:val="24"/>
          <w:szCs w:val="24"/>
        </w:rPr>
      </w:pPr>
      <w:r>
        <w:rPr>
          <w:rFonts w:ascii="黑体" w:eastAsia="黑体" w:hAnsi="黑体" w:cs="黑体" w:hint="eastAsia"/>
          <w:b/>
          <w:color w:val="366091"/>
          <w:sz w:val="24"/>
          <w:szCs w:val="24"/>
        </w:rPr>
        <w:t>本图尺寸仅供参考，详细尺寸以订货为准!</w:t>
      </w:r>
    </w:p>
    <w:p w:rsidR="00C84E55" w:rsidRDefault="00C84E55">
      <w:pPr>
        <w:pStyle w:val="a3"/>
        <w:spacing w:line="180" w:lineRule="atLeast"/>
        <w:ind w:firstLineChars="900" w:firstLine="2168"/>
        <w:rPr>
          <w:rFonts w:ascii="黑体" w:eastAsia="黑体" w:hAnsi="黑体" w:cs="黑体"/>
          <w:b/>
          <w:color w:val="366091"/>
          <w:sz w:val="24"/>
          <w:szCs w:val="24"/>
        </w:rPr>
      </w:pPr>
    </w:p>
    <w:p w:rsidR="00C84E55" w:rsidRDefault="00A03105">
      <w:pPr>
        <w:pStyle w:val="a3"/>
        <w:spacing w:line="180" w:lineRule="atLeast"/>
        <w:rPr>
          <w:rFonts w:ascii="黑体" w:eastAsia="黑体" w:hAnsi="黑体" w:cs="黑体"/>
          <w:b/>
          <w:color w:val="366091"/>
          <w:sz w:val="24"/>
          <w:szCs w:val="24"/>
        </w:rPr>
      </w:pPr>
      <w:r>
        <w:rPr>
          <w:rFonts w:ascii="黑体" w:eastAsia="黑体" w:hAnsi="黑体" w:cs="黑体"/>
          <w:b/>
          <w:noProof/>
          <w:color w:val="366091"/>
          <w:sz w:val="24"/>
          <w:szCs w:val="24"/>
        </w:rPr>
        <w:drawing>
          <wp:inline distT="0" distB="0" distL="0" distR="0">
            <wp:extent cx="6479540" cy="4505960"/>
            <wp:effectExtent l="19050" t="0" r="0" b="0"/>
            <wp:docPr id="1" name="图片 0" descr="8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88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505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4E55" w:rsidRDefault="0049597C">
      <w:pPr>
        <w:rPr>
          <w:rFonts w:ascii="宋体" w:hAnsi="宋体" w:cs="宋体"/>
          <w:sz w:val="28"/>
          <w:szCs w:val="28"/>
        </w:rPr>
      </w:pPr>
      <w:r>
        <w:rPr>
          <w:rFonts w:hAnsi="宋体" w:cs="宋体" w:hint="eastAsia"/>
          <w:b/>
          <w:bCs/>
          <w:noProof/>
          <w:color w:val="0070C0"/>
          <w:sz w:val="28"/>
          <w:szCs w:val="28"/>
        </w:rPr>
        <w:drawing>
          <wp:anchor distT="0" distB="0" distL="114300" distR="114300" simplePos="0" relativeHeight="251665920" behindDoc="0" locked="0" layoutInCell="1" allowOverlap="1">
            <wp:simplePos x="0" y="0"/>
            <wp:positionH relativeFrom="column">
              <wp:posOffset>180975</wp:posOffset>
            </wp:positionH>
            <wp:positionV relativeFrom="paragraph">
              <wp:posOffset>-430530</wp:posOffset>
            </wp:positionV>
            <wp:extent cx="5955665" cy="3853815"/>
            <wp:effectExtent l="0" t="0" r="0" b="0"/>
            <wp:wrapNone/>
            <wp:docPr id="46" name="图片 46" descr="工作原理11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46" descr="工作原理1111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5665" cy="3853815"/>
                    </a:xfrm>
                    <a:prstGeom prst="rect">
                      <a:avLst/>
                    </a:prstGeom>
                    <a:noFill/>
                    <a:ln w="9525" cmpd="sng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  <w:r w:rsidR="00625F32" w:rsidRPr="00625F32">
        <w:rPr>
          <w:sz w:val="28"/>
        </w:rPr>
        <w:pict>
          <v:shape id="_x0000_s1047" type="#_x0000_t98" style="position:absolute;left:0;text-align:left;margin-left:-2.1pt;margin-top:-1.35pt;width:123.7pt;height:41.25pt;z-index:251655680;mso-position-horizontal-relative:text;mso-position-vertical-relative:text;v-text-anchor:middle" fillcolor="#c6d9f1" strokecolor="#385d8a" strokeweight="2pt">
            <v:textbox>
              <w:txbxContent>
                <w:p w:rsidR="00C84E55" w:rsidRDefault="00D20030">
                  <w:pPr>
                    <w:jc w:val="center"/>
                    <w:rPr>
                      <w:b/>
                      <w:bCs/>
                      <w:color w:val="000000"/>
                      <w:sz w:val="44"/>
                      <w:szCs w:val="44"/>
                    </w:rPr>
                  </w:pPr>
                  <w:r>
                    <w:rPr>
                      <w:rFonts w:hint="eastAsia"/>
                      <w:b/>
                      <w:bCs/>
                      <w:color w:val="000000"/>
                      <w:sz w:val="32"/>
                      <w:szCs w:val="32"/>
                    </w:rPr>
                    <w:t>扭矩工作原理</w:t>
                  </w:r>
                </w:p>
              </w:txbxContent>
            </v:textbox>
          </v:shape>
        </w:pict>
      </w:r>
    </w:p>
    <w:p w:rsidR="00C84E55" w:rsidRDefault="00C84E55">
      <w:pPr>
        <w:ind w:firstLineChars="200" w:firstLine="560"/>
        <w:rPr>
          <w:rFonts w:ascii="宋体" w:hAnsi="宋体" w:cs="宋体"/>
          <w:sz w:val="28"/>
          <w:szCs w:val="28"/>
        </w:rPr>
      </w:pPr>
    </w:p>
    <w:p w:rsidR="00C84E55" w:rsidRDefault="00C84E55">
      <w:pPr>
        <w:ind w:firstLineChars="200" w:firstLine="560"/>
        <w:rPr>
          <w:rFonts w:ascii="宋体" w:hAnsi="宋体" w:cs="宋体"/>
          <w:sz w:val="28"/>
          <w:szCs w:val="28"/>
        </w:rPr>
      </w:pPr>
    </w:p>
    <w:p w:rsidR="00C84E55" w:rsidRDefault="00C84E55">
      <w:pPr>
        <w:rPr>
          <w:rFonts w:ascii="宋体" w:hAnsi="宋体" w:cs="宋体"/>
          <w:sz w:val="28"/>
          <w:szCs w:val="28"/>
        </w:rPr>
      </w:pPr>
    </w:p>
    <w:p w:rsidR="00C84E55" w:rsidRDefault="00C84E55">
      <w:pPr>
        <w:rPr>
          <w:rFonts w:ascii="宋体" w:hAnsi="宋体" w:cs="宋体"/>
          <w:sz w:val="28"/>
          <w:szCs w:val="28"/>
        </w:rPr>
      </w:pPr>
    </w:p>
    <w:p w:rsidR="00C84E55" w:rsidRDefault="00C84E55">
      <w:pPr>
        <w:rPr>
          <w:rFonts w:ascii="宋体" w:hAnsi="宋体" w:cs="宋体"/>
          <w:sz w:val="28"/>
          <w:szCs w:val="28"/>
        </w:rPr>
      </w:pPr>
    </w:p>
    <w:p w:rsidR="00C84E55" w:rsidRDefault="00C84E55">
      <w:pPr>
        <w:pStyle w:val="a3"/>
        <w:spacing w:line="180" w:lineRule="atLeast"/>
        <w:ind w:firstLineChars="100" w:firstLine="240"/>
        <w:rPr>
          <w:rFonts w:ascii="黑体" w:eastAsia="黑体" w:hAnsi="黑体" w:cs="黑体"/>
          <w:color w:val="000000"/>
          <w:sz w:val="24"/>
          <w:szCs w:val="24"/>
        </w:rPr>
      </w:pPr>
    </w:p>
    <w:p w:rsidR="00C84E55" w:rsidRDefault="0049597C">
      <w:pPr>
        <w:pStyle w:val="a3"/>
        <w:spacing w:line="180" w:lineRule="atLeast"/>
        <w:ind w:firstLineChars="100" w:firstLine="281"/>
        <w:rPr>
          <w:rFonts w:ascii="黑体" w:eastAsia="黑体" w:hAnsi="黑体" w:cs="黑体"/>
          <w:color w:val="000000"/>
          <w:sz w:val="24"/>
          <w:szCs w:val="24"/>
        </w:rPr>
      </w:pPr>
      <w:r>
        <w:rPr>
          <w:rFonts w:hAnsi="宋体" w:cs="宋体" w:hint="eastAsia"/>
          <w:b/>
          <w:noProof/>
          <w:color w:val="0070C0"/>
          <w:sz w:val="28"/>
          <w:szCs w:val="28"/>
        </w:rPr>
        <w:lastRenderedPageBreak/>
        <w:drawing>
          <wp:anchor distT="0" distB="0" distL="114300" distR="114300" simplePos="0" relativeHeight="251662848" behindDoc="0" locked="0" layoutInCell="1" allowOverlap="1">
            <wp:simplePos x="0" y="0"/>
            <wp:positionH relativeFrom="column">
              <wp:posOffset>165100</wp:posOffset>
            </wp:positionH>
            <wp:positionV relativeFrom="paragraph">
              <wp:posOffset>283845</wp:posOffset>
            </wp:positionV>
            <wp:extent cx="5166360" cy="3269615"/>
            <wp:effectExtent l="0" t="0" r="0" b="0"/>
            <wp:wrapNone/>
            <wp:docPr id="38" name="图片 38" descr="TIM图片20190418164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8" descr="TIM图片20190418164024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6360" cy="3269615"/>
                    </a:xfrm>
                    <a:prstGeom prst="rect">
                      <a:avLst/>
                    </a:prstGeom>
                    <a:noFill/>
                    <a:ln w="9525" cmpd="sng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  <w:r w:rsidR="00625F32" w:rsidRPr="00625F32">
        <w:rPr>
          <w:sz w:val="28"/>
        </w:rPr>
        <w:pict>
          <v:shape id="_x0000_s1061" type="#_x0000_t98" style="position:absolute;left:0;text-align:left;margin-left:-1.4pt;margin-top:77.85pt;width:122.2pt;height:41.2pt;z-index:251661824;mso-position-horizontal-relative:text;mso-position-vertical-relative:text;v-text-anchor:middle" fillcolor="#c6d9f1" strokecolor="#385d8a" strokeweight="2pt">
            <v:textbox>
              <w:txbxContent>
                <w:p w:rsidR="00C84E55" w:rsidRDefault="00D20030">
                  <w:pPr>
                    <w:jc w:val="center"/>
                    <w:rPr>
                      <w:b/>
                      <w:bCs/>
                      <w:color w:val="000000"/>
                      <w:sz w:val="32"/>
                      <w:szCs w:val="32"/>
                    </w:rPr>
                  </w:pPr>
                  <w:r>
                    <w:rPr>
                      <w:rFonts w:hint="eastAsia"/>
                      <w:b/>
                      <w:bCs/>
                      <w:color w:val="000000"/>
                      <w:sz w:val="32"/>
                      <w:szCs w:val="32"/>
                    </w:rPr>
                    <w:t>转速工作原理</w:t>
                  </w:r>
                </w:p>
              </w:txbxContent>
            </v:textbox>
          </v:shape>
        </w:pict>
      </w:r>
      <w:r w:rsidR="00D20030">
        <w:rPr>
          <w:rFonts w:ascii="黑体" w:eastAsia="黑体" w:hAnsi="黑体" w:cs="黑体" w:hint="eastAsia"/>
          <w:color w:val="000000"/>
          <w:sz w:val="24"/>
          <w:szCs w:val="24"/>
        </w:rPr>
        <w:t>如上图所示，应变桥供电由设在传感器上的一组环形变压器，提供感应电压，经整流、稳压转换成高稳定性的直流电压。该电压既供给应变桥作为桥压，也供给其内部电路作为工作电压。应变桥检测的mV级扭矩信号被放大V级强信号，在经过V/F转换器变成正比的方波信号，并发射到外部的信号接受器上，在通过解调还原成与V/F转换出的方波同频率的数字信号，其相位差不大于1微秒，可以忽略不计。</w:t>
      </w:r>
    </w:p>
    <w:p w:rsidR="00C84E55" w:rsidRDefault="00C84E55">
      <w:pPr>
        <w:pStyle w:val="a3"/>
        <w:spacing w:line="180" w:lineRule="atLeast"/>
        <w:ind w:firstLineChars="100" w:firstLine="240"/>
        <w:rPr>
          <w:rFonts w:ascii="黑体" w:eastAsia="黑体" w:hAnsi="黑体" w:cs="黑体"/>
          <w:color w:val="000000"/>
          <w:sz w:val="24"/>
          <w:szCs w:val="24"/>
        </w:rPr>
      </w:pPr>
    </w:p>
    <w:p w:rsidR="00C84E55" w:rsidRDefault="00C84E55">
      <w:pPr>
        <w:pStyle w:val="a3"/>
        <w:spacing w:line="180" w:lineRule="atLeast"/>
        <w:ind w:firstLineChars="200" w:firstLine="560"/>
        <w:rPr>
          <w:rFonts w:hAnsi="宋体" w:cs="宋体"/>
          <w:color w:val="000000"/>
          <w:sz w:val="28"/>
          <w:szCs w:val="28"/>
        </w:rPr>
      </w:pPr>
    </w:p>
    <w:p w:rsidR="00C84E55" w:rsidRDefault="00C84E55">
      <w:pPr>
        <w:pStyle w:val="a3"/>
        <w:spacing w:line="180" w:lineRule="atLeast"/>
        <w:ind w:firstLineChars="1200" w:firstLine="2891"/>
        <w:rPr>
          <w:rFonts w:hAnsi="宋体" w:cs="宋体"/>
          <w:b/>
          <w:color w:val="FF0000"/>
          <w:sz w:val="24"/>
          <w:szCs w:val="24"/>
        </w:rPr>
      </w:pPr>
    </w:p>
    <w:p w:rsidR="00C84E55" w:rsidRDefault="00C84E55">
      <w:pPr>
        <w:ind w:firstLineChars="100" w:firstLine="240"/>
        <w:rPr>
          <w:rFonts w:ascii="黑体" w:eastAsia="黑体" w:hAnsi="黑体" w:cs="黑体"/>
          <w:color w:val="000000"/>
          <w:sz w:val="24"/>
          <w:szCs w:val="24"/>
        </w:rPr>
      </w:pPr>
    </w:p>
    <w:p w:rsidR="00C84E55" w:rsidRDefault="00C84E55">
      <w:pPr>
        <w:ind w:firstLineChars="200" w:firstLine="480"/>
        <w:rPr>
          <w:rFonts w:ascii="黑体" w:eastAsia="黑体" w:hAnsi="黑体" w:cs="黑体"/>
          <w:color w:val="000000"/>
          <w:sz w:val="24"/>
          <w:szCs w:val="24"/>
        </w:rPr>
      </w:pPr>
    </w:p>
    <w:p w:rsidR="00C84E55" w:rsidRDefault="00C84E55">
      <w:pPr>
        <w:ind w:firstLineChars="200" w:firstLine="480"/>
        <w:rPr>
          <w:rFonts w:ascii="黑体" w:eastAsia="黑体" w:hAnsi="黑体" w:cs="黑体"/>
          <w:color w:val="000000"/>
          <w:sz w:val="24"/>
          <w:szCs w:val="24"/>
        </w:rPr>
      </w:pPr>
    </w:p>
    <w:p w:rsidR="00C84E55" w:rsidRDefault="00C84E55">
      <w:pPr>
        <w:ind w:firstLineChars="200" w:firstLine="480"/>
        <w:rPr>
          <w:rFonts w:ascii="黑体" w:eastAsia="黑体" w:hAnsi="黑体" w:cs="黑体"/>
          <w:color w:val="000000"/>
          <w:sz w:val="24"/>
          <w:szCs w:val="24"/>
        </w:rPr>
      </w:pPr>
    </w:p>
    <w:p w:rsidR="00C84E55" w:rsidRDefault="00D20030">
      <w:pPr>
        <w:ind w:firstLineChars="200" w:firstLine="480"/>
        <w:rPr>
          <w:rFonts w:ascii="黑体" w:eastAsia="黑体" w:hAnsi="黑体" w:cs="黑体"/>
          <w:sz w:val="24"/>
          <w:szCs w:val="24"/>
        </w:rPr>
      </w:pPr>
      <w:r>
        <w:rPr>
          <w:rFonts w:ascii="黑体" w:eastAsia="黑体" w:hAnsi="黑体" w:cs="黑体" w:hint="eastAsia"/>
          <w:color w:val="000000"/>
          <w:sz w:val="24"/>
          <w:szCs w:val="24"/>
        </w:rPr>
        <w:t>码盘与旋转体集成一体，进行旋转。光电开关通过光电效应，做门电路处理，输出一个高低电平脉冲信号。脉冲信号比例于转速。实现了物理量转速到电信号的转化。</w:t>
      </w:r>
    </w:p>
    <w:p w:rsidR="00C84E55" w:rsidRDefault="00625F32">
      <w:pPr>
        <w:pStyle w:val="a3"/>
        <w:spacing w:line="180" w:lineRule="atLeast"/>
        <w:rPr>
          <w:rFonts w:hAnsi="宋体" w:cs="宋体"/>
          <w:bCs/>
          <w:color w:val="000000"/>
          <w:sz w:val="28"/>
          <w:szCs w:val="28"/>
        </w:rPr>
      </w:pPr>
      <w:r w:rsidRPr="00625F32">
        <w:rPr>
          <w:sz w:val="28"/>
        </w:rPr>
        <w:pict>
          <v:shape id="_x0000_s1064" type="#_x0000_t98" style="position:absolute;left:0;text-align:left;margin-left:4.9pt;margin-top:4.15pt;width:111.8pt;height:42pt;z-index:251663872;v-text-anchor:middle" fillcolor="#c6d9f1" strokecolor="#385d8a" strokeweight="2pt">
            <v:textbox>
              <w:txbxContent>
                <w:p w:rsidR="00C84E55" w:rsidRDefault="00D20030">
                  <w:pPr>
                    <w:jc w:val="center"/>
                    <w:rPr>
                      <w:b/>
                      <w:bCs/>
                      <w:color w:val="000000"/>
                      <w:sz w:val="32"/>
                      <w:szCs w:val="32"/>
                    </w:rPr>
                  </w:pPr>
                  <w:r>
                    <w:rPr>
                      <w:rFonts w:hint="eastAsia"/>
                      <w:b/>
                      <w:bCs/>
                      <w:color w:val="000000"/>
                      <w:sz w:val="32"/>
                      <w:szCs w:val="32"/>
                    </w:rPr>
                    <w:t>负载特性图</w:t>
                  </w:r>
                </w:p>
              </w:txbxContent>
            </v:textbox>
          </v:shape>
        </w:pict>
      </w:r>
      <w:r w:rsidR="00D20030">
        <w:rPr>
          <w:rFonts w:hAnsi="宋体" w:cs="宋体" w:hint="eastAsia"/>
          <w:bCs/>
          <w:color w:val="000000"/>
          <w:sz w:val="28"/>
          <w:szCs w:val="28"/>
        </w:rPr>
        <w:t xml:space="preserve"> </w:t>
      </w:r>
    </w:p>
    <w:p w:rsidR="00C84E55" w:rsidRDefault="0049597C">
      <w:pPr>
        <w:pStyle w:val="a3"/>
        <w:spacing w:line="180" w:lineRule="atLeast"/>
        <w:rPr>
          <w:rFonts w:hAnsi="宋体" w:cs="宋体"/>
          <w:bCs/>
          <w:color w:val="000000"/>
          <w:sz w:val="28"/>
          <w:szCs w:val="28"/>
        </w:rPr>
      </w:pPr>
      <w:r>
        <w:rPr>
          <w:rFonts w:hAnsi="宋体" w:cs="宋体" w:hint="eastAsia"/>
          <w:bCs/>
          <w:noProof/>
          <w:color w:val="000000"/>
          <w:sz w:val="28"/>
          <w:szCs w:val="28"/>
        </w:rPr>
        <w:drawing>
          <wp:anchor distT="0" distB="0" distL="114300" distR="114300" simplePos="0" relativeHeight="251649536" behindDoc="1" locked="0" layoutInCell="1" allowOverlap="1">
            <wp:simplePos x="0" y="0"/>
            <wp:positionH relativeFrom="column">
              <wp:posOffset>871855</wp:posOffset>
            </wp:positionH>
            <wp:positionV relativeFrom="paragraph">
              <wp:posOffset>135890</wp:posOffset>
            </wp:positionV>
            <wp:extent cx="4735830" cy="2639060"/>
            <wp:effectExtent l="19050" t="0" r="7620" b="0"/>
            <wp:wrapNone/>
            <wp:docPr id="48" name="图片 48" descr="未标题-1_01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48" descr="未标题-1_01(1)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5830" cy="2639060"/>
                    </a:xfrm>
                    <a:prstGeom prst="rect">
                      <a:avLst/>
                    </a:prstGeom>
                    <a:noFill/>
                    <a:ln w="9525" cmpd="sng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</w:p>
    <w:p w:rsidR="00C84E55" w:rsidRDefault="00C84E55">
      <w:pPr>
        <w:pStyle w:val="a3"/>
        <w:spacing w:line="180" w:lineRule="atLeast"/>
        <w:rPr>
          <w:rFonts w:hAnsi="宋体" w:cs="宋体"/>
          <w:bCs/>
          <w:color w:val="000000"/>
          <w:sz w:val="28"/>
          <w:szCs w:val="28"/>
        </w:rPr>
      </w:pPr>
    </w:p>
    <w:p w:rsidR="00C84E55" w:rsidRDefault="00C84E55">
      <w:pPr>
        <w:pStyle w:val="a3"/>
        <w:spacing w:line="180" w:lineRule="atLeast"/>
        <w:rPr>
          <w:rFonts w:hAnsi="宋体" w:cs="宋体"/>
          <w:bCs/>
          <w:color w:val="000000"/>
          <w:sz w:val="28"/>
          <w:szCs w:val="28"/>
        </w:rPr>
      </w:pPr>
    </w:p>
    <w:p w:rsidR="00C84E55" w:rsidRDefault="00C84E55">
      <w:pPr>
        <w:pStyle w:val="a3"/>
        <w:spacing w:line="180" w:lineRule="atLeast"/>
        <w:rPr>
          <w:rFonts w:hAnsi="宋体" w:cs="宋体"/>
          <w:bCs/>
          <w:color w:val="000000"/>
          <w:sz w:val="28"/>
          <w:szCs w:val="28"/>
        </w:rPr>
      </w:pPr>
    </w:p>
    <w:p w:rsidR="00C84E55" w:rsidRDefault="00C84E55">
      <w:pPr>
        <w:pStyle w:val="a3"/>
        <w:spacing w:line="180" w:lineRule="atLeast"/>
        <w:rPr>
          <w:rFonts w:hAnsi="宋体" w:cs="宋体"/>
          <w:bCs/>
          <w:color w:val="000000"/>
          <w:sz w:val="28"/>
          <w:szCs w:val="28"/>
        </w:rPr>
      </w:pPr>
    </w:p>
    <w:p w:rsidR="00C84E55" w:rsidRDefault="00C84E55">
      <w:pPr>
        <w:pStyle w:val="a3"/>
        <w:spacing w:line="180" w:lineRule="atLeast"/>
        <w:rPr>
          <w:rFonts w:ascii="黑体" w:eastAsia="黑体" w:hAnsi="黑体" w:cs="黑体"/>
          <w:b/>
          <w:color w:val="000000"/>
          <w:sz w:val="24"/>
          <w:szCs w:val="24"/>
        </w:rPr>
      </w:pPr>
    </w:p>
    <w:p w:rsidR="00C84E55" w:rsidRDefault="00C84E55">
      <w:pPr>
        <w:pStyle w:val="a3"/>
        <w:spacing w:line="180" w:lineRule="atLeast"/>
        <w:rPr>
          <w:rFonts w:ascii="黑体" w:eastAsia="黑体" w:hAnsi="黑体" w:cs="黑体"/>
          <w:b/>
          <w:color w:val="000000"/>
          <w:sz w:val="24"/>
          <w:szCs w:val="24"/>
        </w:rPr>
      </w:pPr>
    </w:p>
    <w:p w:rsidR="00C84E55" w:rsidRDefault="00C84E55">
      <w:pPr>
        <w:pStyle w:val="a3"/>
        <w:spacing w:line="180" w:lineRule="atLeast"/>
        <w:rPr>
          <w:rFonts w:ascii="黑体" w:eastAsia="黑体" w:hAnsi="黑体" w:cs="黑体"/>
          <w:b/>
          <w:color w:val="000000"/>
          <w:sz w:val="24"/>
          <w:szCs w:val="24"/>
        </w:rPr>
      </w:pPr>
    </w:p>
    <w:p w:rsidR="00C84E55" w:rsidRDefault="00C84E55">
      <w:pPr>
        <w:pStyle w:val="a3"/>
        <w:spacing w:line="180" w:lineRule="atLeast"/>
        <w:rPr>
          <w:rFonts w:ascii="黑体" w:eastAsia="黑体" w:hAnsi="黑体" w:cs="黑体"/>
          <w:b/>
          <w:color w:val="000000"/>
          <w:sz w:val="24"/>
          <w:szCs w:val="24"/>
        </w:rPr>
      </w:pPr>
    </w:p>
    <w:p w:rsidR="00C84E55" w:rsidRDefault="00C84E55">
      <w:pPr>
        <w:pStyle w:val="a3"/>
        <w:spacing w:line="180" w:lineRule="atLeast"/>
        <w:rPr>
          <w:rFonts w:ascii="黑体" w:eastAsia="黑体" w:hAnsi="黑体" w:cs="黑体"/>
          <w:b/>
          <w:color w:val="000000"/>
          <w:sz w:val="24"/>
          <w:szCs w:val="24"/>
        </w:rPr>
      </w:pPr>
    </w:p>
    <w:p w:rsidR="00C84E55" w:rsidRDefault="00C84E55">
      <w:pPr>
        <w:pStyle w:val="a3"/>
        <w:spacing w:line="180" w:lineRule="atLeast"/>
        <w:rPr>
          <w:rFonts w:ascii="黑体" w:eastAsia="黑体" w:hAnsi="黑体" w:cs="黑体"/>
          <w:b/>
          <w:color w:val="000000"/>
          <w:sz w:val="24"/>
          <w:szCs w:val="24"/>
        </w:rPr>
      </w:pPr>
    </w:p>
    <w:p w:rsidR="00C84E55" w:rsidRDefault="00C84E55">
      <w:pPr>
        <w:pStyle w:val="a3"/>
        <w:spacing w:line="180" w:lineRule="atLeast"/>
        <w:rPr>
          <w:rFonts w:ascii="黑体" w:eastAsia="黑体" w:hAnsi="黑体" w:cs="黑体"/>
          <w:b/>
          <w:color w:val="000000"/>
          <w:sz w:val="24"/>
          <w:szCs w:val="24"/>
        </w:rPr>
      </w:pPr>
    </w:p>
    <w:p w:rsidR="00C84E55" w:rsidRDefault="00625F32">
      <w:pPr>
        <w:pStyle w:val="a3"/>
        <w:spacing w:line="180" w:lineRule="atLeast"/>
        <w:rPr>
          <w:rFonts w:ascii="黑体" w:eastAsia="黑体" w:hAnsi="黑体" w:cs="黑体"/>
          <w:b/>
          <w:color w:val="000000"/>
          <w:sz w:val="24"/>
          <w:szCs w:val="24"/>
        </w:rPr>
      </w:pPr>
      <w:r w:rsidRPr="00625F32">
        <w:rPr>
          <w:sz w:val="28"/>
        </w:rPr>
        <w:pict>
          <v:shape id="_x0000_s1049" type="#_x0000_t98" style="position:absolute;left:0;text-align:left;margin-left:-.05pt;margin-top:-11.05pt;width:93.05pt;height:45pt;z-index:251656704;v-text-anchor:middle" fillcolor="#c6d9f1" strokecolor="#385d8a" strokeweight="2pt">
            <v:textbox>
              <w:txbxContent>
                <w:p w:rsidR="00C84E55" w:rsidRDefault="00D20030">
                  <w:pPr>
                    <w:jc w:val="center"/>
                    <w:rPr>
                      <w:b/>
                      <w:bCs/>
                      <w:color w:val="000000"/>
                      <w:sz w:val="32"/>
                      <w:szCs w:val="32"/>
                    </w:rPr>
                  </w:pPr>
                  <w:r>
                    <w:rPr>
                      <w:rFonts w:hint="eastAsia"/>
                      <w:b/>
                      <w:bCs/>
                      <w:color w:val="000000"/>
                      <w:sz w:val="32"/>
                      <w:szCs w:val="32"/>
                    </w:rPr>
                    <w:t>产品特点</w:t>
                  </w:r>
                </w:p>
              </w:txbxContent>
            </v:textbox>
          </v:shape>
        </w:pict>
      </w:r>
    </w:p>
    <w:p w:rsidR="00C84E55" w:rsidRDefault="00C84E55">
      <w:pPr>
        <w:pStyle w:val="a3"/>
        <w:spacing w:line="180" w:lineRule="atLeast"/>
        <w:rPr>
          <w:rFonts w:ascii="黑体" w:eastAsia="黑体" w:hAnsi="黑体" w:cs="黑体"/>
          <w:b/>
          <w:color w:val="000000"/>
          <w:sz w:val="24"/>
          <w:szCs w:val="24"/>
        </w:rPr>
      </w:pPr>
    </w:p>
    <w:p w:rsidR="00C84E55" w:rsidRDefault="00D20030">
      <w:pPr>
        <w:pStyle w:val="a3"/>
        <w:spacing w:line="180" w:lineRule="atLeast"/>
        <w:rPr>
          <w:rFonts w:ascii="黑体" w:eastAsia="黑体" w:hAnsi="黑体" w:cs="黑体"/>
          <w:bCs/>
          <w:color w:val="000000"/>
          <w:sz w:val="24"/>
          <w:szCs w:val="24"/>
        </w:rPr>
      </w:pPr>
      <w:r>
        <w:rPr>
          <w:rFonts w:ascii="黑体" w:eastAsia="黑体" w:hAnsi="黑体" w:cs="黑体" w:hint="eastAsia"/>
          <w:b/>
          <w:color w:val="000000"/>
          <w:sz w:val="24"/>
          <w:szCs w:val="24"/>
        </w:rPr>
        <w:t>①</w:t>
      </w:r>
      <w:r>
        <w:rPr>
          <w:rFonts w:ascii="黑体" w:eastAsia="黑体" w:hAnsi="黑体" w:cs="黑体" w:hint="eastAsia"/>
          <w:bCs/>
          <w:color w:val="000000"/>
          <w:sz w:val="24"/>
          <w:szCs w:val="24"/>
        </w:rPr>
        <w:t>：既可以测量静止扭矩，也可以测量旋转扭矩；</w:t>
      </w:r>
    </w:p>
    <w:p w:rsidR="00C84E55" w:rsidRDefault="00D20030">
      <w:pPr>
        <w:pStyle w:val="a3"/>
        <w:spacing w:line="180" w:lineRule="atLeast"/>
        <w:rPr>
          <w:rFonts w:ascii="黑体" w:eastAsia="黑体" w:hAnsi="黑体" w:cs="黑体"/>
          <w:bCs/>
          <w:color w:val="000000"/>
          <w:sz w:val="24"/>
          <w:szCs w:val="24"/>
        </w:rPr>
      </w:pPr>
      <w:r>
        <w:rPr>
          <w:rFonts w:ascii="黑体" w:eastAsia="黑体" w:hAnsi="黑体" w:cs="黑体" w:hint="eastAsia"/>
          <w:b/>
          <w:color w:val="000000"/>
          <w:sz w:val="24"/>
          <w:szCs w:val="24"/>
        </w:rPr>
        <w:t>②</w:t>
      </w:r>
      <w:r>
        <w:rPr>
          <w:rFonts w:ascii="黑体" w:eastAsia="黑体" w:hAnsi="黑体" w:cs="黑体" w:hint="eastAsia"/>
          <w:bCs/>
          <w:color w:val="000000"/>
          <w:sz w:val="24"/>
          <w:szCs w:val="24"/>
        </w:rPr>
        <w:t>：检测精度高、稳定性好、抗干扰性强；</w:t>
      </w:r>
    </w:p>
    <w:p w:rsidR="00C84E55" w:rsidRDefault="00D20030">
      <w:pPr>
        <w:pStyle w:val="a3"/>
        <w:spacing w:line="180" w:lineRule="atLeast"/>
        <w:rPr>
          <w:rFonts w:ascii="黑体" w:eastAsia="黑体" w:hAnsi="黑体" w:cs="黑体"/>
          <w:bCs/>
          <w:color w:val="000000"/>
          <w:sz w:val="24"/>
          <w:szCs w:val="24"/>
        </w:rPr>
      </w:pPr>
      <w:r>
        <w:rPr>
          <w:rFonts w:ascii="黑体" w:eastAsia="黑体" w:hAnsi="黑体" w:cs="黑体" w:hint="eastAsia"/>
          <w:b/>
          <w:color w:val="000000"/>
          <w:sz w:val="24"/>
          <w:szCs w:val="24"/>
        </w:rPr>
        <w:t>③：</w:t>
      </w:r>
      <w:r>
        <w:rPr>
          <w:rFonts w:ascii="黑体" w:eastAsia="黑体" w:hAnsi="黑体" w:cs="黑体" w:hint="eastAsia"/>
          <w:bCs/>
          <w:color w:val="000000"/>
          <w:sz w:val="24"/>
          <w:szCs w:val="24"/>
        </w:rPr>
        <w:t>体积小、重量轻、易于安装；</w:t>
      </w:r>
    </w:p>
    <w:p w:rsidR="00C84E55" w:rsidRDefault="00D20030">
      <w:pPr>
        <w:pStyle w:val="a3"/>
        <w:spacing w:line="180" w:lineRule="atLeast"/>
        <w:rPr>
          <w:rFonts w:ascii="黑体" w:eastAsia="黑体" w:hAnsi="黑体" w:cs="黑体"/>
          <w:bCs/>
          <w:color w:val="000000"/>
          <w:sz w:val="24"/>
          <w:szCs w:val="24"/>
        </w:rPr>
      </w:pPr>
      <w:r>
        <w:rPr>
          <w:rFonts w:ascii="黑体" w:eastAsia="黑体" w:hAnsi="黑体" w:cs="黑体" w:hint="eastAsia"/>
          <w:b/>
          <w:color w:val="000000"/>
          <w:sz w:val="24"/>
          <w:szCs w:val="24"/>
        </w:rPr>
        <w:t>④：</w:t>
      </w:r>
      <w:r>
        <w:rPr>
          <w:rFonts w:ascii="黑体" w:eastAsia="黑体" w:hAnsi="黑体" w:cs="黑体" w:hint="eastAsia"/>
          <w:bCs/>
          <w:color w:val="000000"/>
          <w:sz w:val="24"/>
          <w:szCs w:val="24"/>
        </w:rPr>
        <w:t>不需反复调零即可连续测量正反转扭矩；</w:t>
      </w:r>
    </w:p>
    <w:p w:rsidR="00C84E55" w:rsidRDefault="00D20030">
      <w:pPr>
        <w:pStyle w:val="a3"/>
        <w:spacing w:line="180" w:lineRule="atLeast"/>
        <w:rPr>
          <w:rFonts w:ascii="黑体" w:eastAsia="黑体" w:hAnsi="黑体" w:cs="黑体"/>
          <w:bCs/>
          <w:color w:val="000000"/>
          <w:sz w:val="24"/>
          <w:szCs w:val="24"/>
        </w:rPr>
      </w:pPr>
      <w:r>
        <w:rPr>
          <w:rFonts w:ascii="黑体" w:eastAsia="黑体" w:hAnsi="黑体" w:cs="黑体" w:hint="eastAsia"/>
          <w:b/>
          <w:color w:val="000000"/>
          <w:sz w:val="24"/>
          <w:szCs w:val="24"/>
        </w:rPr>
        <w:t>⑤：</w:t>
      </w:r>
      <w:r>
        <w:rPr>
          <w:rFonts w:ascii="黑体" w:eastAsia="黑体" w:hAnsi="黑体" w:cs="黑体" w:hint="eastAsia"/>
          <w:bCs/>
          <w:color w:val="000000"/>
          <w:sz w:val="24"/>
          <w:szCs w:val="24"/>
        </w:rPr>
        <w:t>采用非接触式原理，没有集流环等磨损件，可高转速长时间运行；</w:t>
      </w:r>
    </w:p>
    <w:p w:rsidR="00C84E55" w:rsidRDefault="00D20030">
      <w:pPr>
        <w:pStyle w:val="a3"/>
        <w:spacing w:line="180" w:lineRule="atLeast"/>
        <w:rPr>
          <w:rFonts w:ascii="黑体" w:eastAsia="黑体" w:hAnsi="黑体" w:cs="黑体"/>
          <w:bCs/>
          <w:color w:val="000000"/>
          <w:sz w:val="24"/>
          <w:szCs w:val="24"/>
        </w:rPr>
      </w:pPr>
      <w:r>
        <w:rPr>
          <w:rFonts w:ascii="黑体" w:eastAsia="黑体" w:hAnsi="黑体" w:cs="黑体" w:hint="eastAsia"/>
          <w:b/>
          <w:color w:val="000000"/>
          <w:sz w:val="24"/>
          <w:szCs w:val="24"/>
        </w:rPr>
        <w:t>⑥：</w:t>
      </w:r>
      <w:r>
        <w:rPr>
          <w:rFonts w:ascii="黑体" w:eastAsia="黑体" w:hAnsi="黑体" w:cs="黑体" w:hint="eastAsia"/>
          <w:bCs/>
          <w:color w:val="000000"/>
          <w:sz w:val="24"/>
          <w:szCs w:val="24"/>
        </w:rPr>
        <w:t>抗干扰性强，可任意位置，任意方向安装（水平/垂直）；</w:t>
      </w:r>
    </w:p>
    <w:p w:rsidR="00C84E55" w:rsidRDefault="00D20030">
      <w:pPr>
        <w:pStyle w:val="a3"/>
        <w:spacing w:line="180" w:lineRule="atLeast"/>
        <w:rPr>
          <w:rFonts w:ascii="黑体" w:eastAsia="黑体" w:hAnsi="黑体" w:cs="黑体"/>
          <w:bCs/>
          <w:color w:val="000000"/>
          <w:sz w:val="24"/>
          <w:szCs w:val="24"/>
        </w:rPr>
      </w:pPr>
      <w:r>
        <w:rPr>
          <w:rFonts w:ascii="黑体" w:eastAsia="黑体" w:hAnsi="黑体" w:cs="黑体" w:hint="eastAsia"/>
          <w:b/>
          <w:color w:val="000000"/>
          <w:sz w:val="24"/>
          <w:szCs w:val="24"/>
        </w:rPr>
        <w:t>⑦：</w:t>
      </w:r>
      <w:r>
        <w:rPr>
          <w:rFonts w:ascii="黑体" w:eastAsia="黑体" w:hAnsi="黑体" w:cs="黑体" w:hint="eastAsia"/>
          <w:bCs/>
          <w:color w:val="000000"/>
          <w:sz w:val="24"/>
          <w:szCs w:val="24"/>
        </w:rPr>
        <w:t>传感器部分可脱离二次仪表独立使用，直接与测量板卡、PLC或DCS组成扭矩测量装置。</w:t>
      </w:r>
    </w:p>
    <w:p w:rsidR="00C84E55" w:rsidRDefault="00C84E55">
      <w:pPr>
        <w:pStyle w:val="a3"/>
        <w:spacing w:line="180" w:lineRule="atLeast"/>
        <w:rPr>
          <w:rFonts w:ascii="黑体" w:eastAsia="黑体" w:hAnsi="黑体" w:cs="黑体"/>
          <w:bCs/>
          <w:color w:val="000000"/>
          <w:sz w:val="24"/>
          <w:szCs w:val="24"/>
        </w:rPr>
      </w:pPr>
    </w:p>
    <w:p w:rsidR="00C84E55" w:rsidRDefault="00625F32">
      <w:pPr>
        <w:pStyle w:val="a3"/>
        <w:spacing w:line="180" w:lineRule="atLeast"/>
        <w:rPr>
          <w:rFonts w:ascii="黑体" w:eastAsia="黑体" w:hAnsi="黑体" w:cs="黑体"/>
          <w:color w:val="000000"/>
          <w:sz w:val="24"/>
          <w:szCs w:val="24"/>
        </w:rPr>
      </w:pPr>
      <w:r w:rsidRPr="00625F32">
        <w:rPr>
          <w:sz w:val="28"/>
        </w:rPr>
        <w:pict>
          <v:shape id="_x0000_s1050" type="#_x0000_t98" style="position:absolute;left:0;text-align:left;margin-left:-1.15pt;margin-top:-10pt;width:90.8pt;height:42.05pt;z-index:251657728;v-text-anchor:middle" fillcolor="#c6d9f1" strokecolor="#385d8a" strokeweight="2pt">
            <v:textbox>
              <w:txbxContent>
                <w:p w:rsidR="00C84E55" w:rsidRDefault="00D20030">
                  <w:pPr>
                    <w:jc w:val="center"/>
                    <w:rPr>
                      <w:b/>
                      <w:bCs/>
                      <w:color w:val="000000"/>
                      <w:sz w:val="32"/>
                      <w:szCs w:val="32"/>
                    </w:rPr>
                  </w:pPr>
                  <w:r>
                    <w:rPr>
                      <w:rFonts w:hint="eastAsia"/>
                      <w:b/>
                      <w:bCs/>
                      <w:color w:val="000000"/>
                      <w:sz w:val="32"/>
                      <w:szCs w:val="32"/>
                    </w:rPr>
                    <w:t>应用领域</w:t>
                  </w:r>
                </w:p>
              </w:txbxContent>
            </v:textbox>
          </v:shape>
        </w:pict>
      </w:r>
    </w:p>
    <w:p w:rsidR="00C84E55" w:rsidRDefault="00C84E55">
      <w:pPr>
        <w:pStyle w:val="a3"/>
        <w:spacing w:line="180" w:lineRule="atLeast"/>
        <w:rPr>
          <w:rFonts w:ascii="黑体" w:eastAsia="黑体" w:hAnsi="黑体" w:cs="黑体"/>
          <w:color w:val="000000"/>
          <w:sz w:val="24"/>
          <w:szCs w:val="24"/>
        </w:rPr>
      </w:pPr>
    </w:p>
    <w:p w:rsidR="00C84E55" w:rsidRDefault="00C84E55">
      <w:pPr>
        <w:pStyle w:val="a3"/>
        <w:spacing w:line="180" w:lineRule="atLeast"/>
        <w:rPr>
          <w:rFonts w:ascii="黑体" w:eastAsia="黑体" w:hAnsi="黑体" w:cs="黑体"/>
          <w:color w:val="000000"/>
          <w:sz w:val="24"/>
          <w:szCs w:val="24"/>
        </w:rPr>
      </w:pPr>
    </w:p>
    <w:p w:rsidR="00C84E55" w:rsidRDefault="00D20030">
      <w:pPr>
        <w:pStyle w:val="a3"/>
        <w:spacing w:line="180" w:lineRule="atLeast"/>
        <w:rPr>
          <w:rFonts w:ascii="黑体" w:eastAsia="黑体" w:hAnsi="黑体" w:cs="黑体"/>
          <w:color w:val="000000"/>
          <w:sz w:val="24"/>
          <w:szCs w:val="24"/>
        </w:rPr>
      </w:pPr>
      <w:r>
        <w:rPr>
          <w:rFonts w:ascii="黑体" w:eastAsia="黑体" w:hAnsi="黑体" w:cs="黑体" w:hint="eastAsia"/>
          <w:color w:val="000000"/>
          <w:sz w:val="24"/>
          <w:szCs w:val="24"/>
        </w:rPr>
        <w:lastRenderedPageBreak/>
        <w:t>Ａ：主要检测</w:t>
      </w:r>
      <w:hyperlink r:id="rId11" w:tgtFrame="https://baike.so.com/doc/_blank" w:history="1">
        <w:r>
          <w:rPr>
            <w:rStyle w:val="a9"/>
            <w:rFonts w:ascii="黑体" w:eastAsia="黑体" w:hAnsi="黑体" w:cs="黑体" w:hint="eastAsia"/>
            <w:color w:val="000000"/>
            <w:sz w:val="24"/>
            <w:szCs w:val="24"/>
            <w:u w:val="none"/>
            <w:shd w:val="clear" w:color="auto" w:fill="FFFFFF"/>
          </w:rPr>
          <w:t>电动机</w:t>
        </w:r>
      </w:hyperlink>
      <w:r>
        <w:rPr>
          <w:rFonts w:ascii="黑体" w:eastAsia="黑体" w:hAnsi="黑体" w:cs="黑体" w:hint="eastAsia"/>
          <w:color w:val="000000"/>
          <w:sz w:val="24"/>
          <w:szCs w:val="24"/>
          <w:shd w:val="clear" w:color="auto" w:fill="FFFFFF"/>
        </w:rPr>
        <w:t>、发动机、内燃机等旋转动力设备输出扭矩及功率的检测</w:t>
      </w:r>
      <w:r>
        <w:rPr>
          <w:rFonts w:ascii="黑体" w:eastAsia="黑体" w:hAnsi="黑体" w:cs="黑体" w:hint="eastAsia"/>
          <w:color w:val="000000"/>
          <w:sz w:val="24"/>
          <w:szCs w:val="24"/>
        </w:rPr>
        <w:t>；</w:t>
      </w:r>
    </w:p>
    <w:p w:rsidR="00C84E55" w:rsidRDefault="00D20030">
      <w:pPr>
        <w:pStyle w:val="a3"/>
        <w:spacing w:line="180" w:lineRule="atLeast"/>
        <w:rPr>
          <w:rFonts w:ascii="黑体" w:eastAsia="黑体" w:hAnsi="黑体" w:cs="黑体"/>
          <w:color w:val="000000"/>
          <w:sz w:val="24"/>
          <w:szCs w:val="24"/>
        </w:rPr>
      </w:pPr>
      <w:r>
        <w:rPr>
          <w:rFonts w:ascii="黑体" w:eastAsia="黑体" w:hAnsi="黑体" w:cs="黑体" w:hint="eastAsia"/>
          <w:color w:val="000000"/>
          <w:sz w:val="24"/>
          <w:szCs w:val="24"/>
        </w:rPr>
        <w:t>Ｂ：检测电动机、风机、泵、搅拌机、减速器、变速器、齿轮箱、卷扬机、螺旋桨等设备的负载扭矩及输入功率；</w:t>
      </w:r>
    </w:p>
    <w:p w:rsidR="00C84E55" w:rsidRDefault="00D20030">
      <w:pPr>
        <w:pStyle w:val="a3"/>
        <w:spacing w:line="180" w:lineRule="atLeast"/>
        <w:rPr>
          <w:rFonts w:ascii="黑体" w:eastAsia="黑体" w:hAnsi="黑体" w:cs="黑体"/>
          <w:color w:val="000000"/>
          <w:sz w:val="24"/>
          <w:szCs w:val="24"/>
          <w:shd w:val="clear" w:color="auto" w:fill="FFFFFF"/>
        </w:rPr>
      </w:pPr>
      <w:r>
        <w:rPr>
          <w:rFonts w:ascii="黑体" w:eastAsia="黑体" w:hAnsi="黑体" w:cs="黑体" w:hint="eastAsia"/>
          <w:color w:val="000000"/>
          <w:sz w:val="24"/>
          <w:szCs w:val="24"/>
          <w:shd w:val="clear" w:color="auto" w:fill="FFFFFF"/>
        </w:rPr>
        <w:t>Ｃ：可用于各种绕包机线缆设备的扭矩检测；</w:t>
      </w:r>
    </w:p>
    <w:p w:rsidR="00C84E55" w:rsidRDefault="00D20030">
      <w:pPr>
        <w:pStyle w:val="a3"/>
        <w:spacing w:line="180" w:lineRule="atLeast"/>
        <w:rPr>
          <w:rFonts w:ascii="黑体" w:eastAsia="黑体" w:hAnsi="黑体" w:cs="黑体"/>
          <w:color w:val="000000"/>
          <w:sz w:val="24"/>
          <w:szCs w:val="24"/>
          <w:shd w:val="clear" w:color="auto" w:fill="FFFFFF"/>
        </w:rPr>
      </w:pPr>
      <w:r>
        <w:rPr>
          <w:rFonts w:ascii="黑体" w:eastAsia="黑体" w:hAnsi="黑体" w:cs="黑体" w:hint="eastAsia"/>
          <w:color w:val="000000"/>
          <w:sz w:val="24"/>
          <w:szCs w:val="24"/>
          <w:shd w:val="clear" w:color="auto" w:fill="FFFFFF"/>
        </w:rPr>
        <w:t>Ｄ：可用于教学仪器，教学设备扭矩检测；</w:t>
      </w:r>
    </w:p>
    <w:p w:rsidR="00C84E55" w:rsidRDefault="00D20030">
      <w:pPr>
        <w:pStyle w:val="a3"/>
        <w:spacing w:line="180" w:lineRule="atLeast"/>
        <w:rPr>
          <w:rFonts w:ascii="黑体" w:eastAsia="黑体" w:hAnsi="黑体" w:cs="黑体"/>
          <w:color w:val="000000"/>
          <w:sz w:val="24"/>
          <w:szCs w:val="24"/>
          <w:shd w:val="clear" w:color="auto" w:fill="FFFFFF"/>
        </w:rPr>
      </w:pPr>
      <w:r>
        <w:rPr>
          <w:rFonts w:ascii="黑体" w:eastAsia="黑体" w:hAnsi="黑体" w:cs="黑体" w:hint="eastAsia"/>
          <w:color w:val="000000"/>
          <w:sz w:val="24"/>
          <w:szCs w:val="24"/>
          <w:shd w:val="clear" w:color="auto" w:fill="FFFFFF"/>
        </w:rPr>
        <w:t>Ｅ：可用于制造粘度计、螺丝拧紧、电动、气动、阀门、液力扭力扳手；</w:t>
      </w:r>
    </w:p>
    <w:p w:rsidR="00C84E55" w:rsidRDefault="00D20030">
      <w:pPr>
        <w:pStyle w:val="a3"/>
        <w:spacing w:line="180" w:lineRule="atLeast"/>
        <w:rPr>
          <w:rFonts w:ascii="黑体" w:eastAsia="黑体" w:hAnsi="黑体" w:cs="黑体"/>
          <w:color w:val="000000"/>
          <w:sz w:val="24"/>
          <w:szCs w:val="24"/>
          <w:shd w:val="clear" w:color="auto" w:fill="FFFFFF"/>
        </w:rPr>
      </w:pPr>
      <w:r>
        <w:rPr>
          <w:rFonts w:ascii="黑体" w:eastAsia="黑体" w:hAnsi="黑体" w:cs="黑体" w:hint="eastAsia"/>
          <w:color w:val="000000"/>
          <w:sz w:val="24"/>
          <w:szCs w:val="24"/>
          <w:shd w:val="clear" w:color="auto" w:fill="FFFFFF"/>
        </w:rPr>
        <w:t>Ｆ：可用于卸阀机扭矩检测控制；</w:t>
      </w:r>
    </w:p>
    <w:p w:rsidR="00C84E55" w:rsidRDefault="00D20030">
      <w:pPr>
        <w:pStyle w:val="a3"/>
        <w:spacing w:line="180" w:lineRule="atLeast"/>
        <w:rPr>
          <w:rFonts w:ascii="黑体" w:eastAsia="黑体" w:hAnsi="黑体" w:cs="黑体"/>
          <w:color w:val="000000"/>
          <w:sz w:val="24"/>
          <w:szCs w:val="24"/>
          <w:shd w:val="clear" w:color="auto" w:fill="FFFFFF"/>
        </w:rPr>
      </w:pPr>
      <w:r>
        <w:rPr>
          <w:rFonts w:ascii="黑体" w:eastAsia="黑体" w:hAnsi="黑体" w:cs="黑体" w:hint="eastAsia"/>
          <w:color w:val="000000"/>
          <w:sz w:val="24"/>
          <w:szCs w:val="24"/>
          <w:shd w:val="clear" w:color="auto" w:fill="FFFFFF"/>
        </w:rPr>
        <w:t>Ｇ：检测各种旋转动力设备系统所传递的扭矩及效率；</w:t>
      </w:r>
    </w:p>
    <w:p w:rsidR="00C84E55" w:rsidRDefault="00D20030">
      <w:pPr>
        <w:pStyle w:val="a3"/>
        <w:spacing w:line="180" w:lineRule="atLeast"/>
        <w:rPr>
          <w:rFonts w:ascii="黑体" w:eastAsia="黑体" w:hAnsi="黑体" w:cs="黑体"/>
          <w:color w:val="000000"/>
          <w:sz w:val="24"/>
          <w:szCs w:val="24"/>
          <w:shd w:val="clear" w:color="auto" w:fill="FFFFFF"/>
        </w:rPr>
      </w:pPr>
      <w:r>
        <w:rPr>
          <w:rFonts w:ascii="黑体" w:eastAsia="黑体" w:hAnsi="黑体" w:cs="黑体" w:hint="eastAsia"/>
          <w:color w:val="000000"/>
          <w:sz w:val="24"/>
          <w:szCs w:val="24"/>
          <w:shd w:val="clear" w:color="auto" w:fill="FFFFFF"/>
        </w:rPr>
        <w:t>Ｈ：检测各种反应釜搅拌的扭矩；</w:t>
      </w:r>
    </w:p>
    <w:p w:rsidR="00C84E55" w:rsidRDefault="00D20030">
      <w:pPr>
        <w:pStyle w:val="a3"/>
        <w:spacing w:line="180" w:lineRule="atLeast"/>
        <w:rPr>
          <w:rFonts w:ascii="黑体" w:eastAsia="黑体" w:hAnsi="黑体" w:cs="黑体"/>
          <w:color w:val="000000"/>
          <w:sz w:val="24"/>
          <w:szCs w:val="24"/>
        </w:rPr>
      </w:pPr>
      <w:r>
        <w:rPr>
          <w:rFonts w:ascii="黑体" w:eastAsia="黑体" w:hAnsi="黑体" w:cs="黑体" w:hint="eastAsia"/>
          <w:color w:val="000000"/>
          <w:sz w:val="24"/>
          <w:szCs w:val="24"/>
          <w:shd w:val="clear" w:color="auto" w:fill="FFFFFF"/>
        </w:rPr>
        <w:t>Ｉ：检测各种铁路机车、汽车、拖拉机、飞机、船舶、矿山机械中的扭矩及功率的检测；</w:t>
      </w:r>
    </w:p>
    <w:p w:rsidR="00C84E55" w:rsidRDefault="00C84E55">
      <w:pPr>
        <w:pStyle w:val="a3"/>
        <w:spacing w:line="180" w:lineRule="atLeast"/>
        <w:rPr>
          <w:rFonts w:hAnsi="宋体" w:cs="宋体"/>
          <w:sz w:val="28"/>
          <w:szCs w:val="28"/>
        </w:rPr>
      </w:pPr>
    </w:p>
    <w:p w:rsidR="00C84E55" w:rsidRDefault="00625F32">
      <w:pPr>
        <w:pStyle w:val="a3"/>
        <w:spacing w:line="180" w:lineRule="atLeast"/>
        <w:rPr>
          <w:rFonts w:hAnsi="宋体" w:cs="宋体"/>
          <w:sz w:val="28"/>
          <w:szCs w:val="28"/>
        </w:rPr>
      </w:pPr>
      <w:r w:rsidRPr="00625F32">
        <w:rPr>
          <w:sz w:val="28"/>
        </w:rPr>
        <w:pict>
          <v:shape id="_x0000_s1053" type="#_x0000_t98" style="position:absolute;left:0;text-align:left;margin-left:-6.05pt;margin-top:15.9pt;width:103.6pt;height:42.8pt;z-index:251659776;v-text-anchor:middle" fillcolor="#c6d9f1" strokecolor="#385d8a" strokeweight="2pt">
            <v:textbox>
              <w:txbxContent>
                <w:p w:rsidR="00C84E55" w:rsidRDefault="00D20030">
                  <w:pPr>
                    <w:jc w:val="center"/>
                    <w:rPr>
                      <w:b/>
                      <w:bCs/>
                      <w:color w:val="000000"/>
                      <w:sz w:val="32"/>
                      <w:szCs w:val="32"/>
                    </w:rPr>
                  </w:pPr>
                  <w:r>
                    <w:rPr>
                      <w:rFonts w:hint="eastAsia"/>
                      <w:b/>
                      <w:bCs/>
                      <w:color w:val="000000"/>
                      <w:sz w:val="32"/>
                      <w:szCs w:val="32"/>
                    </w:rPr>
                    <w:t>安装示意图</w:t>
                  </w:r>
                </w:p>
              </w:txbxContent>
            </v:textbox>
          </v:shape>
        </w:pict>
      </w:r>
    </w:p>
    <w:p w:rsidR="00C84E55" w:rsidRDefault="00C84E55">
      <w:pPr>
        <w:rPr>
          <w:rFonts w:ascii="宋体" w:hAnsi="宋体" w:cs="宋体"/>
          <w:sz w:val="28"/>
          <w:szCs w:val="28"/>
        </w:rPr>
      </w:pPr>
    </w:p>
    <w:p w:rsidR="00C84E55" w:rsidRDefault="0049597C">
      <w:pPr>
        <w:ind w:firstLineChars="200" w:firstLine="560"/>
        <w:rPr>
          <w:rFonts w:ascii="宋体" w:hAnsi="宋体" w:cs="宋体"/>
          <w:b/>
          <w:bCs/>
          <w:sz w:val="28"/>
          <w:szCs w:val="28"/>
        </w:rPr>
      </w:pPr>
      <w:r>
        <w:rPr>
          <w:rFonts w:ascii="宋体" w:hAnsi="宋体" w:cs="宋体" w:hint="eastAsia"/>
          <w:noProof/>
          <w:sz w:val="28"/>
          <w:szCs w:val="28"/>
        </w:rPr>
        <w:drawing>
          <wp:inline distT="0" distB="0" distL="0" distR="0">
            <wp:extent cx="5153025" cy="3257550"/>
            <wp:effectExtent l="0" t="0" r="0" b="0"/>
            <wp:docPr id="3" name="图片 15" descr="最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5" descr="最新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3257550"/>
                    </a:xfrm>
                    <a:prstGeom prst="rect">
                      <a:avLst/>
                    </a:prstGeom>
                    <a:noFill/>
                    <a:ln w="9525" cmpd="sng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C84E55" w:rsidRDefault="00D20030">
      <w:pPr>
        <w:jc w:val="center"/>
        <w:rPr>
          <w:rFonts w:ascii="宋体" w:hAnsi="宋体" w:cs="宋体"/>
          <w:b/>
          <w:bCs/>
          <w:sz w:val="28"/>
          <w:szCs w:val="28"/>
        </w:rPr>
      </w:pPr>
      <w:r>
        <w:rPr>
          <w:rFonts w:ascii="宋体" w:hAnsi="宋体" w:cs="宋体" w:hint="eastAsia"/>
          <w:b/>
          <w:bCs/>
          <w:sz w:val="28"/>
          <w:szCs w:val="28"/>
        </w:rPr>
        <w:t>水平安装示意图</w:t>
      </w:r>
    </w:p>
    <w:p w:rsidR="00C84E55" w:rsidRDefault="0049597C">
      <w:pPr>
        <w:jc w:val="center"/>
        <w:rPr>
          <w:rFonts w:ascii="宋体" w:hAnsi="宋体" w:cs="宋体"/>
          <w:b/>
          <w:bCs/>
          <w:sz w:val="28"/>
          <w:szCs w:val="28"/>
        </w:rPr>
      </w:pPr>
      <w:r>
        <w:rPr>
          <w:rFonts w:hint="eastAsia"/>
          <w:noProof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973455</wp:posOffset>
            </wp:positionH>
            <wp:positionV relativeFrom="paragraph">
              <wp:posOffset>300990</wp:posOffset>
            </wp:positionV>
            <wp:extent cx="5266690" cy="3333115"/>
            <wp:effectExtent l="0" t="0" r="0" b="0"/>
            <wp:wrapNone/>
            <wp:docPr id="28" name="图片 28" descr="安装示意11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8" descr="安装示意11111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6690" cy="3333115"/>
                    </a:xfrm>
                    <a:prstGeom prst="rect">
                      <a:avLst/>
                    </a:prstGeom>
                    <a:noFill/>
                    <a:ln w="9525" cmpd="sng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</w:p>
    <w:p w:rsidR="00C84E55" w:rsidRDefault="00C84E55">
      <w:pPr>
        <w:rPr>
          <w:rFonts w:ascii="宋体" w:hAnsi="宋体" w:cs="宋体"/>
          <w:sz w:val="28"/>
          <w:szCs w:val="28"/>
        </w:rPr>
      </w:pPr>
    </w:p>
    <w:p w:rsidR="00C84E55" w:rsidRDefault="00C84E55">
      <w:pPr>
        <w:ind w:firstLineChars="200" w:firstLine="560"/>
        <w:rPr>
          <w:rFonts w:ascii="宋体" w:hAnsi="宋体" w:cs="宋体"/>
          <w:sz w:val="28"/>
          <w:szCs w:val="28"/>
        </w:rPr>
      </w:pPr>
    </w:p>
    <w:p w:rsidR="00C84E55" w:rsidRDefault="00C84E55">
      <w:pPr>
        <w:ind w:firstLineChars="200" w:firstLine="560"/>
        <w:rPr>
          <w:rFonts w:ascii="宋体" w:hAnsi="宋体" w:cs="宋体"/>
          <w:sz w:val="28"/>
          <w:szCs w:val="28"/>
        </w:rPr>
      </w:pPr>
    </w:p>
    <w:p w:rsidR="00C84E55" w:rsidRDefault="00C84E55">
      <w:pPr>
        <w:ind w:firstLineChars="200" w:firstLine="560"/>
        <w:rPr>
          <w:rFonts w:ascii="宋体" w:hAnsi="宋体" w:cs="宋体"/>
          <w:sz w:val="28"/>
          <w:szCs w:val="28"/>
        </w:rPr>
      </w:pPr>
    </w:p>
    <w:p w:rsidR="00C84E55" w:rsidRDefault="00C84E55">
      <w:pPr>
        <w:jc w:val="center"/>
        <w:rPr>
          <w:rFonts w:ascii="宋体" w:hAnsi="宋体" w:cs="宋体"/>
          <w:b/>
          <w:bCs/>
          <w:sz w:val="28"/>
          <w:szCs w:val="28"/>
        </w:rPr>
      </w:pPr>
    </w:p>
    <w:p w:rsidR="00C84E55" w:rsidRDefault="00C84E55">
      <w:pPr>
        <w:pStyle w:val="a3"/>
        <w:spacing w:line="360" w:lineRule="auto"/>
        <w:rPr>
          <w:rFonts w:ascii="黑体" w:eastAsia="黑体" w:hAnsi="黑体" w:cs="黑体"/>
          <w:sz w:val="24"/>
          <w:szCs w:val="24"/>
        </w:rPr>
      </w:pPr>
    </w:p>
    <w:p w:rsidR="00C84E55" w:rsidRDefault="00C84E55">
      <w:pPr>
        <w:pStyle w:val="a3"/>
        <w:spacing w:line="360" w:lineRule="auto"/>
        <w:rPr>
          <w:rFonts w:ascii="黑体" w:eastAsia="黑体" w:hAnsi="黑体" w:cs="黑体"/>
          <w:sz w:val="24"/>
          <w:szCs w:val="24"/>
        </w:rPr>
      </w:pPr>
    </w:p>
    <w:p w:rsidR="00C84E55" w:rsidRDefault="00C84E55">
      <w:pPr>
        <w:ind w:firstLineChars="1500" w:firstLine="4216"/>
        <w:rPr>
          <w:rFonts w:ascii="宋体" w:hAnsi="宋体" w:cs="宋体"/>
          <w:b/>
          <w:bCs/>
          <w:sz w:val="28"/>
          <w:szCs w:val="28"/>
        </w:rPr>
      </w:pPr>
    </w:p>
    <w:p w:rsidR="00C84E55" w:rsidRDefault="00C84E55">
      <w:pPr>
        <w:ind w:firstLineChars="1500" w:firstLine="4216"/>
        <w:rPr>
          <w:rFonts w:ascii="宋体" w:hAnsi="宋体" w:cs="宋体"/>
          <w:b/>
          <w:bCs/>
          <w:sz w:val="28"/>
          <w:szCs w:val="28"/>
        </w:rPr>
      </w:pPr>
    </w:p>
    <w:p w:rsidR="00C84E55" w:rsidRDefault="00D20030">
      <w:pPr>
        <w:ind w:firstLineChars="1500" w:firstLine="4216"/>
        <w:rPr>
          <w:rFonts w:ascii="宋体" w:hAnsi="宋体" w:cs="宋体"/>
          <w:b/>
          <w:bCs/>
          <w:sz w:val="28"/>
          <w:szCs w:val="28"/>
        </w:rPr>
      </w:pPr>
      <w:r>
        <w:rPr>
          <w:rFonts w:ascii="宋体" w:hAnsi="宋体" w:cs="宋体" w:hint="eastAsia"/>
          <w:b/>
          <w:bCs/>
          <w:sz w:val="28"/>
          <w:szCs w:val="28"/>
        </w:rPr>
        <w:t>垂直安装示意图</w:t>
      </w:r>
    </w:p>
    <w:p w:rsidR="00C84E55" w:rsidRDefault="00C84E55">
      <w:pPr>
        <w:ind w:firstLineChars="1500" w:firstLine="4216"/>
        <w:rPr>
          <w:rFonts w:ascii="宋体" w:hAnsi="宋体" w:cs="宋体"/>
          <w:b/>
          <w:bCs/>
          <w:sz w:val="28"/>
          <w:szCs w:val="28"/>
        </w:rPr>
      </w:pPr>
    </w:p>
    <w:p w:rsidR="00C84E55" w:rsidRDefault="00C84E55">
      <w:pPr>
        <w:ind w:firstLineChars="1500" w:firstLine="4216"/>
        <w:rPr>
          <w:rFonts w:ascii="宋体" w:hAnsi="宋体" w:cs="宋体"/>
          <w:b/>
          <w:bCs/>
          <w:sz w:val="28"/>
          <w:szCs w:val="28"/>
        </w:rPr>
      </w:pPr>
    </w:p>
    <w:p w:rsidR="00C84E55" w:rsidRDefault="00625F32">
      <w:pPr>
        <w:pStyle w:val="a3"/>
        <w:spacing w:line="360" w:lineRule="auto"/>
        <w:rPr>
          <w:rFonts w:ascii="黑体" w:eastAsia="黑体" w:hAnsi="黑体" w:cs="黑体"/>
          <w:sz w:val="24"/>
          <w:szCs w:val="24"/>
        </w:rPr>
      </w:pPr>
      <w:r w:rsidRPr="00625F32">
        <w:rPr>
          <w:sz w:val="28"/>
        </w:rPr>
        <w:pict>
          <v:shape id="_x0000_s1031" type="#_x0000_t98" style="position:absolute;left:0;text-align:left;margin-left:-17.1pt;margin-top:5.3pt;width:89.3pt;height:41.2pt;z-index:251653632;v-text-anchor:middle" fillcolor="#c6d9f1" strokecolor="#385d8a" strokeweight="2pt">
            <v:textbox>
              <w:txbxContent>
                <w:p w:rsidR="00C84E55" w:rsidRDefault="00D20030">
                  <w:pPr>
                    <w:jc w:val="center"/>
                    <w:rPr>
                      <w:b/>
                      <w:bCs/>
                      <w:color w:val="000000"/>
                      <w:sz w:val="32"/>
                      <w:szCs w:val="32"/>
                    </w:rPr>
                  </w:pPr>
                  <w:r>
                    <w:rPr>
                      <w:rFonts w:hint="eastAsia"/>
                      <w:b/>
                      <w:bCs/>
                      <w:color w:val="000000"/>
                      <w:sz w:val="32"/>
                      <w:szCs w:val="32"/>
                    </w:rPr>
                    <w:t>安装方法</w:t>
                  </w:r>
                </w:p>
              </w:txbxContent>
            </v:textbox>
          </v:shape>
        </w:pict>
      </w:r>
    </w:p>
    <w:p w:rsidR="00C84E55" w:rsidRDefault="00C84E55">
      <w:pPr>
        <w:pStyle w:val="a3"/>
        <w:spacing w:line="360" w:lineRule="auto"/>
        <w:rPr>
          <w:rFonts w:ascii="黑体" w:eastAsia="黑体" w:hAnsi="黑体" w:cs="黑体"/>
          <w:sz w:val="24"/>
          <w:szCs w:val="24"/>
        </w:rPr>
      </w:pPr>
    </w:p>
    <w:p w:rsidR="00C84E55" w:rsidRDefault="00C84E55">
      <w:pPr>
        <w:pStyle w:val="a3"/>
        <w:spacing w:line="360" w:lineRule="auto"/>
        <w:rPr>
          <w:rFonts w:ascii="黑体" w:eastAsia="黑体" w:hAnsi="黑体" w:cs="黑体"/>
          <w:sz w:val="24"/>
          <w:szCs w:val="24"/>
        </w:rPr>
      </w:pPr>
    </w:p>
    <w:p w:rsidR="00C84E55" w:rsidRDefault="00D20030">
      <w:pPr>
        <w:pStyle w:val="a3"/>
        <w:spacing w:line="360" w:lineRule="auto"/>
        <w:rPr>
          <w:rFonts w:ascii="黑体" w:eastAsia="黑体" w:hAnsi="黑体" w:cs="黑体"/>
          <w:sz w:val="24"/>
          <w:szCs w:val="24"/>
        </w:rPr>
      </w:pPr>
      <w:r>
        <w:rPr>
          <w:rFonts w:ascii="黑体" w:eastAsia="黑体" w:hAnsi="黑体" w:cs="黑体" w:hint="eastAsia"/>
          <w:sz w:val="24"/>
          <w:szCs w:val="24"/>
        </w:rPr>
        <w:t>1.测量传感器的轴径和中心高，待装；</w:t>
      </w:r>
    </w:p>
    <w:p w:rsidR="00C84E55" w:rsidRDefault="00D20030">
      <w:pPr>
        <w:pStyle w:val="a3"/>
        <w:spacing w:line="360" w:lineRule="auto"/>
        <w:rPr>
          <w:rFonts w:ascii="黑体" w:eastAsia="黑体" w:hAnsi="黑体" w:cs="黑体"/>
          <w:sz w:val="24"/>
          <w:szCs w:val="24"/>
        </w:rPr>
      </w:pPr>
      <w:r>
        <w:rPr>
          <w:rFonts w:ascii="黑体" w:eastAsia="黑体" w:hAnsi="黑体" w:cs="黑体" w:hint="eastAsia"/>
          <w:sz w:val="24"/>
          <w:szCs w:val="24"/>
        </w:rPr>
        <w:t>2.使用两组联轴器或法兰，将传感器安装在动力设备与负载之间；</w:t>
      </w:r>
    </w:p>
    <w:p w:rsidR="00C84E55" w:rsidRDefault="00D20030">
      <w:pPr>
        <w:pStyle w:val="a3"/>
        <w:spacing w:line="360" w:lineRule="auto"/>
        <w:rPr>
          <w:rFonts w:ascii="黑体" w:eastAsia="黑体" w:hAnsi="黑体" w:cs="黑体"/>
          <w:sz w:val="24"/>
          <w:szCs w:val="24"/>
        </w:rPr>
      </w:pPr>
      <w:r>
        <w:rPr>
          <w:rFonts w:ascii="黑体" w:eastAsia="黑体" w:hAnsi="黑体" w:cs="黑体" w:hint="eastAsia"/>
          <w:sz w:val="24"/>
          <w:szCs w:val="24"/>
        </w:rPr>
        <w:t>3.分别调整动力设备、负载、传感器的中心高和同轴度，要求小于0.05mm，然后将其固定，并紧固可靠，不允许有松动，使用小量程或高转速传感器时，要严格保证连接的中心高和同轴度。否则可能造成测量误差及传感器的损坏；</w:t>
      </w:r>
    </w:p>
    <w:p w:rsidR="00C84E55" w:rsidRDefault="00D20030">
      <w:pPr>
        <w:pStyle w:val="a3"/>
        <w:spacing w:line="360" w:lineRule="auto"/>
        <w:rPr>
          <w:rFonts w:ascii="黑体" w:eastAsia="黑体" w:hAnsi="黑体" w:cs="黑体"/>
          <w:sz w:val="24"/>
          <w:szCs w:val="24"/>
        </w:rPr>
      </w:pPr>
      <w:r>
        <w:rPr>
          <w:rFonts w:ascii="黑体" w:eastAsia="黑体" w:hAnsi="黑体" w:cs="黑体" w:hint="eastAsia"/>
          <w:sz w:val="24"/>
          <w:szCs w:val="24"/>
        </w:rPr>
        <w:t>4.连接时可选用刚性或弹性联轴器，在震动较大或同轴度无法保证安装要求时（大于0.05mm，小于0.1mm），建议使用饶性、弹性或万向节联轴器；并在传感器底座与支撑架之间建议加10mm左右的橡胶垫，以减轻传感器安装不同心时对传感器的损坏；</w:t>
      </w:r>
    </w:p>
    <w:p w:rsidR="00C84E55" w:rsidRDefault="00D20030">
      <w:pPr>
        <w:pStyle w:val="a3"/>
        <w:spacing w:line="360" w:lineRule="auto"/>
        <w:rPr>
          <w:rFonts w:ascii="黑体" w:eastAsia="黑体" w:hAnsi="黑体" w:cs="黑体"/>
          <w:sz w:val="24"/>
          <w:szCs w:val="24"/>
        </w:rPr>
      </w:pPr>
      <w:r>
        <w:rPr>
          <w:rFonts w:ascii="黑体" w:eastAsia="黑体" w:hAnsi="黑体" w:cs="黑体" w:hint="eastAsia"/>
          <w:sz w:val="24"/>
          <w:szCs w:val="24"/>
        </w:rPr>
        <w:t>5.动力源及负载设备必须固定可靠避免振动；传感器的支撑底座必须有一定的强度。以保证安装的稳定性，避免造成过大的震动，否则可能造成测量数据不稳定，影响测量精度；</w:t>
      </w:r>
    </w:p>
    <w:p w:rsidR="00C84E55" w:rsidRDefault="00D20030">
      <w:pPr>
        <w:pStyle w:val="a3"/>
        <w:spacing w:line="360" w:lineRule="auto"/>
        <w:rPr>
          <w:rFonts w:ascii="黑体" w:eastAsia="黑体" w:hAnsi="黑体" w:cs="黑体"/>
          <w:sz w:val="24"/>
          <w:szCs w:val="24"/>
        </w:rPr>
      </w:pPr>
      <w:r>
        <w:rPr>
          <w:rFonts w:ascii="黑体" w:eastAsia="黑体" w:hAnsi="黑体" w:cs="黑体" w:hint="eastAsia"/>
          <w:sz w:val="24"/>
          <w:szCs w:val="24"/>
        </w:rPr>
        <w:t>6.联轴器应紧靠传感器两端轴肩。传感器为精密测量仪器，安装使用中严禁撞击、敲打等剧烈冲击；</w:t>
      </w:r>
    </w:p>
    <w:p w:rsidR="00C84E55" w:rsidRDefault="00D20030">
      <w:pPr>
        <w:pStyle w:val="a3"/>
        <w:spacing w:line="360" w:lineRule="auto"/>
        <w:rPr>
          <w:rFonts w:ascii="黑体" w:eastAsia="黑体" w:hAnsi="黑体" w:cs="黑体"/>
          <w:sz w:val="24"/>
          <w:szCs w:val="24"/>
        </w:rPr>
      </w:pPr>
      <w:r>
        <w:rPr>
          <w:rFonts w:ascii="黑体" w:eastAsia="黑体" w:hAnsi="黑体" w:cs="黑体" w:hint="eastAsia"/>
          <w:sz w:val="24"/>
          <w:szCs w:val="24"/>
        </w:rPr>
        <w:t>7.传感器使用时推荐采用水平安装，进行其它角度的安装时，请慎重安装传感器不允许随过大的轴向和或弯矩，否则可能影响传感器的使用，甚至造成传感器的损坏。</w:t>
      </w:r>
    </w:p>
    <w:p w:rsidR="00C84E55" w:rsidRDefault="00C84E55">
      <w:pPr>
        <w:pStyle w:val="a3"/>
        <w:spacing w:line="360" w:lineRule="auto"/>
        <w:rPr>
          <w:rFonts w:ascii="黑体" w:eastAsia="黑体" w:hAnsi="黑体" w:cs="黑体"/>
          <w:sz w:val="24"/>
          <w:szCs w:val="24"/>
        </w:rPr>
      </w:pPr>
    </w:p>
    <w:p w:rsidR="00C84E55" w:rsidRDefault="00625F32">
      <w:pPr>
        <w:rPr>
          <w:rFonts w:ascii="黑体" w:eastAsia="黑体" w:hAnsi="黑体" w:cs="黑体"/>
          <w:sz w:val="24"/>
          <w:szCs w:val="24"/>
        </w:rPr>
      </w:pPr>
      <w:r>
        <w:rPr>
          <w:rFonts w:ascii="黑体" w:eastAsia="黑体" w:hAnsi="黑体" w:cs="黑体"/>
          <w:sz w:val="24"/>
          <w:szCs w:val="24"/>
        </w:rPr>
        <w:pict>
          <v:shape id="_x0000_s1065" type="#_x0000_t98" style="position:absolute;left:0;text-align:left;margin-left:-5.15pt;margin-top:.9pt;width:96.85pt;height:40.5pt;z-index:251664896;v-text-anchor:middle" fillcolor="#c6d9f1" strokecolor="#385d8a" strokeweight="2pt">
            <v:textbox>
              <w:txbxContent>
                <w:p w:rsidR="00C84E55" w:rsidRDefault="00D20030">
                  <w:pPr>
                    <w:jc w:val="center"/>
                    <w:rPr>
                      <w:b/>
                      <w:bCs/>
                      <w:color w:val="000000"/>
                      <w:sz w:val="32"/>
                      <w:szCs w:val="32"/>
                    </w:rPr>
                  </w:pPr>
                  <w:r>
                    <w:rPr>
                      <w:rFonts w:hint="eastAsia"/>
                      <w:b/>
                      <w:bCs/>
                      <w:color w:val="000000"/>
                      <w:sz w:val="32"/>
                      <w:szCs w:val="32"/>
                    </w:rPr>
                    <w:t>注意事项</w:t>
                  </w:r>
                </w:p>
              </w:txbxContent>
            </v:textbox>
          </v:shape>
        </w:pict>
      </w:r>
    </w:p>
    <w:p w:rsidR="00C84E55" w:rsidRDefault="00C84E55">
      <w:pPr>
        <w:rPr>
          <w:rFonts w:ascii="黑体" w:eastAsia="黑体" w:hAnsi="黑体" w:cs="黑体"/>
          <w:sz w:val="24"/>
          <w:szCs w:val="24"/>
        </w:rPr>
      </w:pPr>
    </w:p>
    <w:p w:rsidR="00C84E55" w:rsidRDefault="00D20030">
      <w:pPr>
        <w:rPr>
          <w:rFonts w:ascii="黑体" w:eastAsia="黑体" w:hAnsi="黑体" w:cs="黑体"/>
          <w:sz w:val="24"/>
          <w:szCs w:val="24"/>
        </w:rPr>
      </w:pPr>
      <w:r>
        <w:rPr>
          <w:rFonts w:ascii="黑体" w:eastAsia="黑体" w:hAnsi="黑体" w:cs="黑体" w:hint="eastAsia"/>
          <w:sz w:val="24"/>
          <w:szCs w:val="24"/>
        </w:rPr>
        <w:t xml:space="preserve"> </w:t>
      </w:r>
    </w:p>
    <w:p w:rsidR="00C84E55" w:rsidRDefault="00C84E55">
      <w:pPr>
        <w:rPr>
          <w:rFonts w:ascii="黑体" w:eastAsia="黑体" w:hAnsi="黑体" w:cs="黑体"/>
          <w:sz w:val="24"/>
          <w:szCs w:val="24"/>
        </w:rPr>
      </w:pPr>
    </w:p>
    <w:p w:rsidR="00C84E55" w:rsidRDefault="00D20030">
      <w:pPr>
        <w:numPr>
          <w:ilvl w:val="0"/>
          <w:numId w:val="1"/>
        </w:numPr>
        <w:tabs>
          <w:tab w:val="left" w:pos="312"/>
        </w:tabs>
        <w:rPr>
          <w:rFonts w:ascii="黑体" w:eastAsia="黑体" w:hAnsi="黑体" w:cs="黑体"/>
          <w:color w:val="000000"/>
          <w:sz w:val="24"/>
          <w:szCs w:val="24"/>
          <w:shd w:val="clear" w:color="auto" w:fill="FFFFFF"/>
        </w:rPr>
      </w:pPr>
      <w:r>
        <w:rPr>
          <w:rFonts w:ascii="黑体" w:eastAsia="黑体" w:hAnsi="黑体" w:cs="黑体" w:hint="eastAsia"/>
          <w:color w:val="000000"/>
          <w:sz w:val="24"/>
          <w:szCs w:val="24"/>
          <w:shd w:val="clear" w:color="auto" w:fill="FFFFFF"/>
        </w:rPr>
        <w:t xml:space="preserve">接线必须正确；  </w:t>
      </w:r>
    </w:p>
    <w:p w:rsidR="00C84E55" w:rsidRDefault="00D20030">
      <w:pPr>
        <w:numPr>
          <w:ilvl w:val="0"/>
          <w:numId w:val="1"/>
        </w:numPr>
        <w:tabs>
          <w:tab w:val="left" w:pos="312"/>
        </w:tabs>
        <w:rPr>
          <w:rFonts w:ascii="黑体" w:eastAsia="黑体" w:hAnsi="黑体" w:cs="黑体"/>
          <w:color w:val="000000"/>
          <w:sz w:val="24"/>
          <w:szCs w:val="24"/>
          <w:shd w:val="clear" w:color="auto" w:fill="FFFFFF"/>
        </w:rPr>
      </w:pPr>
      <w:r>
        <w:rPr>
          <w:rFonts w:ascii="黑体" w:eastAsia="黑体" w:hAnsi="黑体" w:cs="黑体" w:hint="eastAsia"/>
          <w:color w:val="000000"/>
          <w:sz w:val="24"/>
          <w:szCs w:val="24"/>
          <w:shd w:val="clear" w:color="auto" w:fill="FFFFFF"/>
        </w:rPr>
        <w:t>±15V的范围:不得低于± 14.5V 不得高于± 15.5V ；</w:t>
      </w:r>
      <w:r>
        <w:rPr>
          <w:rFonts w:ascii="黑体" w:eastAsia="黑体" w:hAnsi="黑体" w:cs="黑体" w:hint="eastAsia"/>
          <w:color w:val="000000"/>
          <w:sz w:val="24"/>
          <w:szCs w:val="24"/>
          <w:shd w:val="clear" w:color="auto" w:fill="FFFFFF"/>
        </w:rPr>
        <w:br/>
        <w:t>3.信号线输出不得对地；不得对电源短路；输出电流不大于10mA；</w:t>
      </w:r>
      <w:r>
        <w:rPr>
          <w:rFonts w:ascii="黑体" w:eastAsia="黑体" w:hAnsi="黑体" w:cs="黑体" w:hint="eastAsia"/>
          <w:color w:val="000000"/>
          <w:sz w:val="24"/>
          <w:szCs w:val="24"/>
          <w:shd w:val="clear" w:color="auto" w:fill="FFFFFF"/>
        </w:rPr>
        <w:br/>
        <w:t>4.屏蔽电缆线的屏蔽层必须接地或者连接机壳；</w:t>
      </w:r>
      <w:r>
        <w:rPr>
          <w:rFonts w:ascii="黑体" w:eastAsia="黑体" w:hAnsi="黑体" w:cs="黑体" w:hint="eastAsia"/>
          <w:color w:val="000000"/>
          <w:sz w:val="24"/>
          <w:szCs w:val="24"/>
          <w:shd w:val="clear" w:color="auto" w:fill="FFFFFF"/>
        </w:rPr>
        <w:br/>
        <w:t>5.使用中如有疑问请及时与本公司联系,保修期之内不得自行拆卸。</w:t>
      </w:r>
    </w:p>
    <w:p w:rsidR="00C84E55" w:rsidRDefault="00C84E55">
      <w:pPr>
        <w:rPr>
          <w:rFonts w:ascii="黑体" w:eastAsia="黑体" w:hAnsi="黑体" w:cs="黑体"/>
          <w:color w:val="000000"/>
          <w:sz w:val="24"/>
          <w:szCs w:val="24"/>
          <w:shd w:val="clear" w:color="auto" w:fill="FFFFFF"/>
        </w:rPr>
      </w:pPr>
    </w:p>
    <w:p w:rsidR="00C84E55" w:rsidRDefault="00C84E55">
      <w:pPr>
        <w:rPr>
          <w:rFonts w:ascii="黑体" w:eastAsia="黑体" w:hAnsi="黑体" w:cs="黑体"/>
          <w:color w:val="000000"/>
          <w:sz w:val="24"/>
          <w:szCs w:val="24"/>
          <w:shd w:val="clear" w:color="auto" w:fill="FFFFFF"/>
        </w:rPr>
      </w:pPr>
    </w:p>
    <w:p w:rsidR="00C84E55" w:rsidRDefault="00625F32">
      <w:pPr>
        <w:rPr>
          <w:rFonts w:ascii="黑体" w:eastAsia="黑体" w:hAnsi="黑体" w:cs="黑体"/>
          <w:sz w:val="24"/>
          <w:szCs w:val="24"/>
        </w:rPr>
      </w:pPr>
      <w:r>
        <w:rPr>
          <w:rFonts w:ascii="黑体" w:eastAsia="黑体" w:hAnsi="黑体" w:cs="黑体"/>
          <w:sz w:val="24"/>
          <w:szCs w:val="24"/>
        </w:rPr>
        <w:pict>
          <v:shape id="_x0000_s1056" type="#_x0000_t98" style="position:absolute;left:0;text-align:left;margin-left:-2.15pt;margin-top:1.5pt;width:258.65pt;height:43.5pt;z-index:251660800;v-text-anchor:middle" fillcolor="#c6d9f1" strokecolor="#385d8a" strokeweight="2pt">
            <v:textbox>
              <w:txbxContent>
                <w:p w:rsidR="00C84E55" w:rsidRDefault="00D20030">
                  <w:pPr>
                    <w:jc w:val="center"/>
                    <w:rPr>
                      <w:b/>
                      <w:bCs/>
                      <w:color w:val="000000"/>
                      <w:sz w:val="32"/>
                      <w:szCs w:val="32"/>
                    </w:rPr>
                  </w:pPr>
                  <w:r>
                    <w:rPr>
                      <w:rFonts w:hint="eastAsia"/>
                      <w:b/>
                      <w:bCs/>
                      <w:color w:val="000000"/>
                      <w:sz w:val="32"/>
                      <w:szCs w:val="32"/>
                    </w:rPr>
                    <w:t>多种配套产品满足用户不同需求</w:t>
                  </w:r>
                </w:p>
              </w:txbxContent>
            </v:textbox>
          </v:shape>
        </w:pict>
      </w:r>
    </w:p>
    <w:p w:rsidR="00C84E55" w:rsidRDefault="00C84E55">
      <w:pPr>
        <w:ind w:firstLineChars="300" w:firstLine="720"/>
        <w:rPr>
          <w:rFonts w:ascii="黑体" w:eastAsia="黑体" w:hAnsi="黑体" w:cs="黑体"/>
          <w:sz w:val="24"/>
          <w:szCs w:val="24"/>
        </w:rPr>
      </w:pPr>
    </w:p>
    <w:p w:rsidR="00C84E55" w:rsidRDefault="00C84E55">
      <w:pPr>
        <w:rPr>
          <w:rFonts w:ascii="黑体" w:eastAsia="黑体" w:hAnsi="黑体" w:cs="黑体"/>
          <w:sz w:val="24"/>
          <w:szCs w:val="24"/>
        </w:rPr>
      </w:pPr>
    </w:p>
    <w:p w:rsidR="00C84E55" w:rsidRDefault="00C84E55">
      <w:pPr>
        <w:jc w:val="left"/>
        <w:rPr>
          <w:rFonts w:ascii="黑体" w:eastAsia="黑体" w:hAnsi="黑体" w:cs="黑体"/>
          <w:color w:val="000000"/>
          <w:sz w:val="24"/>
          <w:szCs w:val="24"/>
          <w:shd w:val="clear" w:color="auto" w:fill="FFFFFF"/>
        </w:rPr>
      </w:pPr>
    </w:p>
    <w:p w:rsidR="00C84E55" w:rsidRDefault="00D20030">
      <w:pPr>
        <w:jc w:val="left"/>
        <w:rPr>
          <w:rFonts w:ascii="黑体" w:eastAsia="黑体" w:hAnsi="黑体" w:cs="黑体"/>
          <w:color w:val="000000"/>
          <w:sz w:val="24"/>
          <w:szCs w:val="24"/>
          <w:shd w:val="clear" w:color="auto" w:fill="FFFFFF"/>
        </w:rPr>
      </w:pPr>
      <w:r>
        <w:rPr>
          <w:rFonts w:ascii="黑体" w:eastAsia="黑体" w:hAnsi="黑体" w:cs="黑体" w:hint="eastAsia"/>
          <w:color w:val="000000"/>
          <w:sz w:val="24"/>
          <w:szCs w:val="24"/>
          <w:shd w:val="clear" w:color="auto" w:fill="FFFFFF"/>
        </w:rPr>
        <w:t>1.直接将扭矩频率信号5-15KHZ送给计算机或PLC进行处理（PLC或计算机可直接采集频率信号的建议使用）；</w:t>
      </w:r>
      <w:r>
        <w:rPr>
          <w:rFonts w:ascii="黑体" w:eastAsia="黑体" w:hAnsi="黑体" w:cs="黑体" w:hint="eastAsia"/>
          <w:color w:val="000000"/>
          <w:sz w:val="24"/>
          <w:szCs w:val="24"/>
          <w:shd w:val="clear" w:color="auto" w:fill="FFFFFF"/>
        </w:rPr>
        <w:br/>
        <w:t>2.配套我公司XSKM转矩控制仪或XSY转矩控制仪，直接显示扭矩测量数值，（选配变送输出电压/电流/通讯）；</w:t>
      </w:r>
      <w:r>
        <w:rPr>
          <w:rFonts w:ascii="黑体" w:eastAsia="黑体" w:hAnsi="黑体" w:cs="黑体" w:hint="eastAsia"/>
          <w:color w:val="000000"/>
          <w:sz w:val="24"/>
          <w:szCs w:val="24"/>
          <w:shd w:val="clear" w:color="auto" w:fill="FFFFFF"/>
        </w:rPr>
        <w:br/>
        <w:t>3.配套HN-201系列扭矩转速功率仪，标准实时显示扭矩、转速和功率测量数值，（选配变送输出电压/电流/通讯）；</w:t>
      </w:r>
    </w:p>
    <w:p w:rsidR="00C84E55" w:rsidRDefault="00D20030">
      <w:pPr>
        <w:jc w:val="left"/>
        <w:rPr>
          <w:rFonts w:ascii="黑体" w:eastAsia="黑体" w:hAnsi="黑体" w:cs="黑体"/>
          <w:color w:val="000000"/>
          <w:sz w:val="24"/>
          <w:szCs w:val="24"/>
          <w:shd w:val="clear" w:color="auto" w:fill="FFFFFF"/>
        </w:rPr>
      </w:pPr>
      <w:r>
        <w:rPr>
          <w:rFonts w:ascii="黑体" w:eastAsia="黑体" w:hAnsi="黑体" w:cs="黑体" w:hint="eastAsia"/>
          <w:color w:val="000000"/>
          <w:sz w:val="24"/>
          <w:szCs w:val="24"/>
          <w:shd w:val="clear" w:color="auto" w:fill="FFFFFF"/>
        </w:rPr>
        <w:t>4.配套HN-202转矩转速功率效率仪，专为效率测试设计，实现了效率测试的方便化；</w:t>
      </w:r>
      <w:r>
        <w:rPr>
          <w:rFonts w:ascii="黑体" w:eastAsia="黑体" w:hAnsi="黑体" w:cs="黑体" w:hint="eastAsia"/>
          <w:color w:val="000000"/>
          <w:sz w:val="24"/>
          <w:szCs w:val="24"/>
          <w:shd w:val="clear" w:color="auto" w:fill="FFFFFF"/>
        </w:rPr>
        <w:br/>
        <w:t>5.配套F/I或F/V单双路信号转换模块，将频率信号或扭矩转换为</w:t>
      </w:r>
      <w:r>
        <w:rPr>
          <w:rFonts w:ascii="黑体" w:eastAsia="黑体" w:hAnsi="黑体" w:cs="黑体" w:hint="eastAsia"/>
          <w:bCs/>
          <w:color w:val="000000"/>
          <w:sz w:val="24"/>
          <w:szCs w:val="24"/>
          <w:shd w:val="clear" w:color="auto" w:fill="FFFFFF"/>
        </w:rPr>
        <w:t>电流4～20mA、电压1～5V、0-10V、±5V、±10V或通讯RS232/RS485</w:t>
      </w:r>
      <w:r>
        <w:rPr>
          <w:rFonts w:ascii="黑体" w:eastAsia="黑体" w:hAnsi="黑体" w:cs="黑体" w:hint="eastAsia"/>
          <w:color w:val="000000"/>
          <w:sz w:val="24"/>
          <w:szCs w:val="24"/>
          <w:shd w:val="clear" w:color="auto" w:fill="FFFFFF"/>
        </w:rPr>
        <w:t>，方便客户信号采集;</w:t>
      </w:r>
      <w:r>
        <w:rPr>
          <w:rFonts w:ascii="黑体" w:eastAsia="黑体" w:hAnsi="黑体" w:cs="黑体" w:hint="eastAsia"/>
          <w:color w:val="000000"/>
          <w:sz w:val="24"/>
          <w:szCs w:val="24"/>
          <w:shd w:val="clear" w:color="auto" w:fill="FFFFFF"/>
        </w:rPr>
        <w:br/>
        <w:t>6.选用我公司专业的数据采集软件，实现扭矩、转速等信号的采集、存储、打印、回放等功能（我司同时配备专业软件设计工程师，可根据客户需求量身定制客户专属非标软件）；</w:t>
      </w:r>
    </w:p>
    <w:p w:rsidR="00C84E55" w:rsidRDefault="00D20030">
      <w:pPr>
        <w:jc w:val="left"/>
        <w:rPr>
          <w:rFonts w:ascii="黑体" w:eastAsia="黑体" w:hAnsi="黑体" w:cs="黑体"/>
          <w:color w:val="000000"/>
          <w:sz w:val="24"/>
          <w:szCs w:val="24"/>
          <w:shd w:val="clear" w:color="auto" w:fill="FFFFFF"/>
        </w:rPr>
      </w:pPr>
      <w:r>
        <w:rPr>
          <w:rFonts w:ascii="黑体" w:eastAsia="黑体" w:hAnsi="黑体" w:cs="黑体" w:hint="eastAsia"/>
          <w:color w:val="000000"/>
          <w:sz w:val="24"/>
          <w:szCs w:val="24"/>
          <w:shd w:val="clear" w:color="auto" w:fill="FFFFFF"/>
        </w:rPr>
        <w:t>7.选用我公司的TPC小型触摸屏，可代替客户现场PLC采集与读取。</w:t>
      </w:r>
    </w:p>
    <w:p w:rsidR="00C84E55" w:rsidRDefault="00C84E55">
      <w:pPr>
        <w:jc w:val="left"/>
        <w:rPr>
          <w:rFonts w:ascii="黑体" w:eastAsia="黑体" w:hAnsi="黑体" w:cs="黑体"/>
          <w:color w:val="000000"/>
          <w:sz w:val="24"/>
          <w:szCs w:val="24"/>
          <w:shd w:val="clear" w:color="auto" w:fill="FFFFFF"/>
        </w:rPr>
      </w:pPr>
    </w:p>
    <w:p w:rsidR="00C84E55" w:rsidRDefault="00C84E55">
      <w:pPr>
        <w:jc w:val="left"/>
        <w:rPr>
          <w:rFonts w:ascii="黑体" w:eastAsia="黑体" w:hAnsi="黑体" w:cs="黑体"/>
          <w:color w:val="000000"/>
          <w:sz w:val="24"/>
          <w:szCs w:val="24"/>
          <w:shd w:val="clear" w:color="auto" w:fill="FFFFFF"/>
        </w:rPr>
      </w:pPr>
    </w:p>
    <w:p w:rsidR="00C84E55" w:rsidRDefault="00C84E55">
      <w:pPr>
        <w:jc w:val="left"/>
        <w:rPr>
          <w:rFonts w:ascii="黑体" w:eastAsia="黑体" w:hAnsi="黑体" w:cs="黑体"/>
          <w:color w:val="000000"/>
          <w:sz w:val="24"/>
          <w:szCs w:val="24"/>
          <w:shd w:val="clear" w:color="auto" w:fill="FFFFFF"/>
        </w:rPr>
      </w:pPr>
    </w:p>
    <w:p w:rsidR="00C84E55" w:rsidRDefault="00C84E55">
      <w:pPr>
        <w:jc w:val="left"/>
        <w:rPr>
          <w:rFonts w:ascii="黑体" w:eastAsia="黑体" w:hAnsi="黑体" w:cs="黑体"/>
          <w:color w:val="000000"/>
          <w:sz w:val="24"/>
          <w:szCs w:val="24"/>
          <w:shd w:val="clear" w:color="auto" w:fill="FFFFFF"/>
        </w:rPr>
      </w:pPr>
    </w:p>
    <w:p w:rsidR="00C84E55" w:rsidRDefault="00C84E55">
      <w:pPr>
        <w:jc w:val="left"/>
        <w:rPr>
          <w:rFonts w:ascii="黑体" w:eastAsia="黑体" w:hAnsi="黑体" w:cs="黑体"/>
          <w:color w:val="000000"/>
          <w:sz w:val="24"/>
          <w:szCs w:val="24"/>
          <w:shd w:val="clear" w:color="auto" w:fill="FFFFFF"/>
        </w:rPr>
      </w:pPr>
    </w:p>
    <w:p w:rsidR="00C84E55" w:rsidRDefault="00C84E55">
      <w:pPr>
        <w:jc w:val="left"/>
        <w:rPr>
          <w:rFonts w:ascii="黑体" w:eastAsia="黑体" w:hAnsi="黑体" w:cs="黑体"/>
          <w:color w:val="000000"/>
          <w:sz w:val="24"/>
          <w:szCs w:val="24"/>
          <w:shd w:val="clear" w:color="auto" w:fill="FFFFFF"/>
        </w:rPr>
      </w:pPr>
    </w:p>
    <w:p w:rsidR="00C84E55" w:rsidRDefault="00C84E55">
      <w:pPr>
        <w:jc w:val="left"/>
        <w:rPr>
          <w:rFonts w:ascii="黑体" w:eastAsia="黑体" w:hAnsi="黑体" w:cs="黑体"/>
          <w:color w:val="000000"/>
          <w:sz w:val="24"/>
          <w:szCs w:val="24"/>
          <w:shd w:val="clear" w:color="auto" w:fill="FFFFFF"/>
        </w:rPr>
      </w:pPr>
    </w:p>
    <w:p w:rsidR="00C84E55" w:rsidRDefault="00C84E55">
      <w:pPr>
        <w:jc w:val="left"/>
        <w:rPr>
          <w:rFonts w:ascii="黑体" w:eastAsia="黑体" w:hAnsi="黑体" w:cs="黑体"/>
          <w:color w:val="000000"/>
          <w:sz w:val="24"/>
          <w:szCs w:val="24"/>
          <w:shd w:val="clear" w:color="auto" w:fill="FFFFFF"/>
        </w:rPr>
      </w:pPr>
    </w:p>
    <w:p w:rsidR="00D20030" w:rsidRDefault="00D20030">
      <w:pPr>
        <w:jc w:val="left"/>
        <w:rPr>
          <w:rFonts w:ascii="黑体" w:eastAsia="黑体" w:hAnsi="黑体" w:cs="黑体"/>
          <w:color w:val="000000"/>
          <w:sz w:val="24"/>
          <w:szCs w:val="24"/>
          <w:shd w:val="clear" w:color="auto" w:fill="FFFFFF"/>
        </w:rPr>
      </w:pPr>
    </w:p>
    <w:sectPr w:rsidR="00D20030" w:rsidSect="00C84E55">
      <w:headerReference w:type="default" r:id="rId14"/>
      <w:footerReference w:type="default" r:id="rId15"/>
      <w:pgSz w:w="11906" w:h="16838"/>
      <w:pgMar w:top="851" w:right="851" w:bottom="851" w:left="851" w:header="567" w:footer="618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C7741" w:rsidRDefault="002C7741">
      <w:r>
        <w:separator/>
      </w:r>
    </w:p>
  </w:endnote>
  <w:endnote w:type="continuationSeparator" w:id="1">
    <w:p w:rsidR="002C7741" w:rsidRDefault="002C774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幼圆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E55" w:rsidRDefault="00C84E55">
    <w:pPr>
      <w:pStyle w:val="a4"/>
    </w:pPr>
  </w:p>
  <w:p w:rsidR="00C84E55" w:rsidRDefault="00625F32">
    <w:pPr>
      <w:pStyle w:val="a4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1" o:spid="_x0000_s2049" type="#_x0000_t202" style="position:absolute;margin-left:0;margin-top:0;width:2in;height:2in;z-index:251657728;mso-wrap-style:none;mso-position-horizontal:center;mso-position-horizontal-relative:margin" filled="f" stroked="f" strokeweight="1.25pt">
          <v:fill o:detectmouseclick="t"/>
          <v:textbox style="mso-fit-shape-to-text:t" inset="0,0,0,0">
            <w:txbxContent>
              <w:p w:rsidR="00C84E55" w:rsidRDefault="00625F32">
                <w:pPr>
                  <w:pStyle w:val="a4"/>
                </w:pPr>
                <w:r>
                  <w:fldChar w:fldCharType="begin"/>
                </w:r>
                <w:r w:rsidR="00D20030">
                  <w:instrText xml:space="preserve"> PAGE  \* MERGEFORMAT </w:instrText>
                </w:r>
                <w:r>
                  <w:fldChar w:fldCharType="separate"/>
                </w:r>
                <w:r w:rsidR="00A03105">
                  <w:rPr>
                    <w:noProof/>
                  </w:rPr>
                  <w:t>6</w:t>
                </w:r>
                <w: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C7741" w:rsidRDefault="002C7741">
      <w:r>
        <w:separator/>
      </w:r>
    </w:p>
  </w:footnote>
  <w:footnote w:type="continuationSeparator" w:id="1">
    <w:p w:rsidR="002C7741" w:rsidRDefault="002C774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E55" w:rsidRDefault="00C84E55">
    <w:pPr>
      <w:pStyle w:val="a5"/>
      <w:pBdr>
        <w:bottom w:val="none" w:sz="0" w:space="0" w:color="auto"/>
      </w:pBdr>
      <w:jc w:val="both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056834"/>
    <w:multiLevelType w:val="singleLevel"/>
    <w:tmpl w:val="10056834"/>
    <w:lvl w:ilvl="0">
      <w:start w:val="1"/>
      <w:numFmt w:val="decimal"/>
      <w:lvlText w:val="%1."/>
      <w:lvlJc w:val="left"/>
      <w:pPr>
        <w:tabs>
          <w:tab w:val="num" w:pos="312"/>
        </w:tabs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stylePaneFormatFilter w:val="3F01"/>
  <w:defaultTabStop w:val="420"/>
  <w:drawingGridVerticalSpacing w:val="156"/>
  <w:noPunctuationKerning/>
  <w:characterSpacingControl w:val="compressPunctuation"/>
  <w:doNotValidateAgainstSchema/>
  <w:doNotDemarcateInvalidXml/>
  <w:hdrShapeDefaults>
    <o:shapedefaults v:ext="edit" spidmax="7170" strokecolor="#739cc3">
      <v:fill angle="90" type="gradient">
        <o:fill v:ext="view" type="gradientUnscaled"/>
      </v:fill>
      <v:stroke color="#739cc3" weight="1.25pt"/>
    </o: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NTM4NTA1YmQ1MmJhMDA2NDkyMDI3MmEwNjljNzUyNzkifQ=="/>
  </w:docVars>
  <w:rsids>
    <w:rsidRoot w:val="00172A27"/>
    <w:rsid w:val="000169EC"/>
    <w:rsid w:val="00054ED7"/>
    <w:rsid w:val="00172A27"/>
    <w:rsid w:val="001A0A64"/>
    <w:rsid w:val="002C7741"/>
    <w:rsid w:val="0049597C"/>
    <w:rsid w:val="00496E49"/>
    <w:rsid w:val="005D476C"/>
    <w:rsid w:val="00625F32"/>
    <w:rsid w:val="0087012D"/>
    <w:rsid w:val="008E0AB8"/>
    <w:rsid w:val="00A03105"/>
    <w:rsid w:val="00B911A0"/>
    <w:rsid w:val="00C84E55"/>
    <w:rsid w:val="00CA4C36"/>
    <w:rsid w:val="00D20030"/>
    <w:rsid w:val="014454DE"/>
    <w:rsid w:val="015753EC"/>
    <w:rsid w:val="033D77A7"/>
    <w:rsid w:val="0504394D"/>
    <w:rsid w:val="07507241"/>
    <w:rsid w:val="085D59C8"/>
    <w:rsid w:val="08FD31C7"/>
    <w:rsid w:val="0B0B4BC9"/>
    <w:rsid w:val="0B6E5347"/>
    <w:rsid w:val="0C0E5DA2"/>
    <w:rsid w:val="0C4C6FA2"/>
    <w:rsid w:val="0C5C09EF"/>
    <w:rsid w:val="0C787488"/>
    <w:rsid w:val="0D4C67E4"/>
    <w:rsid w:val="0D8E33F5"/>
    <w:rsid w:val="0F5A5EAA"/>
    <w:rsid w:val="0FD23BC0"/>
    <w:rsid w:val="1091797E"/>
    <w:rsid w:val="11204967"/>
    <w:rsid w:val="13DD3B43"/>
    <w:rsid w:val="140D0BC1"/>
    <w:rsid w:val="14D22D99"/>
    <w:rsid w:val="14FF110C"/>
    <w:rsid w:val="16246C31"/>
    <w:rsid w:val="17773EF3"/>
    <w:rsid w:val="17A80401"/>
    <w:rsid w:val="187506F9"/>
    <w:rsid w:val="18A54AF1"/>
    <w:rsid w:val="19B1359D"/>
    <w:rsid w:val="1B872A58"/>
    <w:rsid w:val="1D784489"/>
    <w:rsid w:val="1E2458FF"/>
    <w:rsid w:val="1E8540AE"/>
    <w:rsid w:val="1E870D71"/>
    <w:rsid w:val="220C615F"/>
    <w:rsid w:val="227E6CAE"/>
    <w:rsid w:val="230B3170"/>
    <w:rsid w:val="236478D2"/>
    <w:rsid w:val="23AE1977"/>
    <w:rsid w:val="23B91DF8"/>
    <w:rsid w:val="23C75C78"/>
    <w:rsid w:val="24044C11"/>
    <w:rsid w:val="2480290A"/>
    <w:rsid w:val="279B7DBD"/>
    <w:rsid w:val="27BA7255"/>
    <w:rsid w:val="28083593"/>
    <w:rsid w:val="282D47FC"/>
    <w:rsid w:val="2979287B"/>
    <w:rsid w:val="2A202D6E"/>
    <w:rsid w:val="2A617F6B"/>
    <w:rsid w:val="2B611A15"/>
    <w:rsid w:val="2D0C7F50"/>
    <w:rsid w:val="2F5815F7"/>
    <w:rsid w:val="301A386E"/>
    <w:rsid w:val="31BF740B"/>
    <w:rsid w:val="32C536D4"/>
    <w:rsid w:val="33722F3C"/>
    <w:rsid w:val="33AF1722"/>
    <w:rsid w:val="36F95139"/>
    <w:rsid w:val="373310F2"/>
    <w:rsid w:val="37550FC6"/>
    <w:rsid w:val="37E802E5"/>
    <w:rsid w:val="38FE7F7E"/>
    <w:rsid w:val="395E064D"/>
    <w:rsid w:val="3B9A24ED"/>
    <w:rsid w:val="3BAA28E9"/>
    <w:rsid w:val="3C9E786A"/>
    <w:rsid w:val="3DDE6EF4"/>
    <w:rsid w:val="3F35732E"/>
    <w:rsid w:val="4059094A"/>
    <w:rsid w:val="4061277B"/>
    <w:rsid w:val="40664832"/>
    <w:rsid w:val="42987EDD"/>
    <w:rsid w:val="43A500EE"/>
    <w:rsid w:val="44D07E6C"/>
    <w:rsid w:val="462A6302"/>
    <w:rsid w:val="463C7FEB"/>
    <w:rsid w:val="48A73C3A"/>
    <w:rsid w:val="4A0364B4"/>
    <w:rsid w:val="4A1775B4"/>
    <w:rsid w:val="4A62606A"/>
    <w:rsid w:val="4A9600D9"/>
    <w:rsid w:val="4B102935"/>
    <w:rsid w:val="4CF210B9"/>
    <w:rsid w:val="4EF831C9"/>
    <w:rsid w:val="4FB503CE"/>
    <w:rsid w:val="4FF76F16"/>
    <w:rsid w:val="51674922"/>
    <w:rsid w:val="51E318B8"/>
    <w:rsid w:val="524A2DE8"/>
    <w:rsid w:val="52980DB5"/>
    <w:rsid w:val="539F2E12"/>
    <w:rsid w:val="54384489"/>
    <w:rsid w:val="545E2E2D"/>
    <w:rsid w:val="55752B46"/>
    <w:rsid w:val="57594942"/>
    <w:rsid w:val="57782A41"/>
    <w:rsid w:val="581C6B64"/>
    <w:rsid w:val="58635481"/>
    <w:rsid w:val="59B057FF"/>
    <w:rsid w:val="59DC552C"/>
    <w:rsid w:val="59E510B5"/>
    <w:rsid w:val="59EC278F"/>
    <w:rsid w:val="59F36CDF"/>
    <w:rsid w:val="5BDA59F2"/>
    <w:rsid w:val="5CE33E2B"/>
    <w:rsid w:val="5EC56D7F"/>
    <w:rsid w:val="5F440EDE"/>
    <w:rsid w:val="5FB94A73"/>
    <w:rsid w:val="614E6EF1"/>
    <w:rsid w:val="61D2367E"/>
    <w:rsid w:val="639E3E0B"/>
    <w:rsid w:val="64B95504"/>
    <w:rsid w:val="64F34AB8"/>
    <w:rsid w:val="66991DC7"/>
    <w:rsid w:val="6723497B"/>
    <w:rsid w:val="673F4F99"/>
    <w:rsid w:val="67A674FE"/>
    <w:rsid w:val="680024CD"/>
    <w:rsid w:val="69F34AD9"/>
    <w:rsid w:val="6A5F3F1C"/>
    <w:rsid w:val="6C5F79D2"/>
    <w:rsid w:val="6D0F48D5"/>
    <w:rsid w:val="6DAC56CB"/>
    <w:rsid w:val="6EAF21A8"/>
    <w:rsid w:val="6EB23BAC"/>
    <w:rsid w:val="6F7855BC"/>
    <w:rsid w:val="6FA772D6"/>
    <w:rsid w:val="7055079B"/>
    <w:rsid w:val="70E8369B"/>
    <w:rsid w:val="72C62D8B"/>
    <w:rsid w:val="74420596"/>
    <w:rsid w:val="74D6695A"/>
    <w:rsid w:val="78AE2DEA"/>
    <w:rsid w:val="790C34C1"/>
    <w:rsid w:val="799B0614"/>
    <w:rsid w:val="7B26245F"/>
    <w:rsid w:val="7B4133E3"/>
    <w:rsid w:val="7B4A02D1"/>
    <w:rsid w:val="7BA96425"/>
    <w:rsid w:val="7C6B0DD7"/>
    <w:rsid w:val="7C8A4E29"/>
    <w:rsid w:val="7D4C0971"/>
    <w:rsid w:val="7F032C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 strokecolor="#739cc3">
      <v:fill angle="9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 w:unhideWhenUsed="1"/>
    <w:lsdException w:name="HTML Top of Form" w:semiHidden="1" w:uiPriority="99" w:unhideWhenUsed="1"/>
    <w:lsdException w:name="HTML Bottom of Form" w:semiHidden="1" w:uiPriority="99" w:unhideWhenUsed="1"/>
    <w:lsdException w:name="Normal Table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Table Grid" w:qFormat="1"/>
    <w:lsdException w:name="Table Theme" w:semiHidden="1" w:uiPriority="99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84E55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uiPriority w:val="99"/>
    <w:unhideWhenUsed/>
    <w:rsid w:val="00C84E55"/>
    <w:rPr>
      <w:rFonts w:ascii="宋体" w:hAnsi="Courier New" w:cs="Courier New"/>
      <w:szCs w:val="21"/>
    </w:rPr>
  </w:style>
  <w:style w:type="paragraph" w:styleId="a4">
    <w:name w:val="footer"/>
    <w:basedOn w:val="a"/>
    <w:link w:val="Char"/>
    <w:rsid w:val="00C84E5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link w:val="a4"/>
    <w:rsid w:val="00C84E55"/>
    <w:rPr>
      <w:kern w:val="2"/>
      <w:sz w:val="18"/>
      <w:szCs w:val="18"/>
    </w:rPr>
  </w:style>
  <w:style w:type="paragraph" w:styleId="a5">
    <w:name w:val="header"/>
    <w:basedOn w:val="a"/>
    <w:link w:val="Char0"/>
    <w:rsid w:val="00C84E5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link w:val="a5"/>
    <w:rsid w:val="00C84E55"/>
    <w:rPr>
      <w:kern w:val="2"/>
      <w:sz w:val="18"/>
      <w:szCs w:val="18"/>
    </w:rPr>
  </w:style>
  <w:style w:type="paragraph" w:styleId="a6">
    <w:name w:val="Normal (Web)"/>
    <w:basedOn w:val="a"/>
    <w:rsid w:val="00C84E55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table" w:styleId="a7">
    <w:name w:val="Table Grid"/>
    <w:basedOn w:val="a1"/>
    <w:qFormat/>
    <w:rsid w:val="00C84E55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Strong"/>
    <w:basedOn w:val="a0"/>
    <w:qFormat/>
    <w:rsid w:val="00C84E55"/>
    <w:rPr>
      <w:b/>
    </w:rPr>
  </w:style>
  <w:style w:type="character" w:styleId="a9">
    <w:name w:val="Hyperlink"/>
    <w:basedOn w:val="a0"/>
    <w:rsid w:val="00C84E55"/>
    <w:rPr>
      <w:color w:val="0000FF"/>
      <w:u w:val="single"/>
    </w:rPr>
  </w:style>
  <w:style w:type="paragraph" w:styleId="aa">
    <w:name w:val="Balloon Text"/>
    <w:basedOn w:val="a"/>
    <w:link w:val="Char1"/>
    <w:rsid w:val="008E0AB8"/>
    <w:rPr>
      <w:sz w:val="18"/>
      <w:szCs w:val="18"/>
    </w:rPr>
  </w:style>
  <w:style w:type="character" w:customStyle="1" w:styleId="Char1">
    <w:name w:val="批注框文本 Char"/>
    <w:basedOn w:val="a0"/>
    <w:link w:val="aa"/>
    <w:rsid w:val="008E0AB8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x-cp20936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baike.so.com/doc/1013407-1071685.html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394</Words>
  <Characters>2250</Characters>
  <Application>Microsoft Office Word</Application>
  <DocSecurity>0</DocSecurity>
  <PresentationFormat/>
  <Lines>18</Lines>
  <Paragraphs>5</Paragraphs>
  <Slides>0</Slides>
  <Notes>0</Notes>
  <HiddenSlides>0</HiddenSlides>
  <MMClips>0</MMClips>
  <ScaleCrop>false</ScaleCrop>
  <Company>WwW.YlmF.CoM</Company>
  <LinksUpToDate>false</LinksUpToDate>
  <CharactersWithSpaces>2639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简介</dc:title>
  <dc:creator>YlmF</dc:creator>
  <cp:lastModifiedBy>Administrator</cp:lastModifiedBy>
  <cp:revision>5</cp:revision>
  <cp:lastPrinted>2022-03-25T03:42:00Z</cp:lastPrinted>
  <dcterms:created xsi:type="dcterms:W3CDTF">2026-10-10T01:34:00Z</dcterms:created>
  <dcterms:modified xsi:type="dcterms:W3CDTF">2026-10-10T02:39:00Z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C4B12046A7E7464FA8F5A601B75DB168_13</vt:lpwstr>
  </property>
  <property fmtid="{D5CDD505-2E9C-101B-9397-08002B2CF9AE}" pid="4" name="KSOTemplateDocerSaveRecord">
    <vt:lpwstr>eyJoZGlkIjoiZDEyZTU5NjI3MTNjYzMwNWE5NDAwOTJhODUwZGQ4MzEiLCJ1c2VySWQiOiIxNTgwODkyOTM0In0=</vt:lpwstr>
  </property>
</Properties>
</file>